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7B7AD" w14:textId="76868001" w:rsidR="0081790B" w:rsidRPr="000378C7" w:rsidRDefault="0081790B" w:rsidP="0081790B">
      <w:pPr>
        <w:rPr>
          <w:noProof/>
        </w:rPr>
      </w:pPr>
    </w:p>
    <w:p w14:paraId="75BE2C8E" w14:textId="46392698" w:rsidR="0081790B" w:rsidRPr="000378C7" w:rsidRDefault="003B0E4E" w:rsidP="00B869D1">
      <w:pPr>
        <w:jc w:val="right"/>
        <w:rPr>
          <w:noProof/>
        </w:rPr>
      </w:pPr>
      <w:r w:rsidRPr="000378C7">
        <w:rPr>
          <w:noProof/>
        </w:rPr>
        <w:t xml:space="preserve">Priloga </w:t>
      </w:r>
      <w:r w:rsidR="008B5196" w:rsidRPr="000378C7">
        <w:rPr>
          <w:noProof/>
        </w:rPr>
        <w:t>7</w:t>
      </w:r>
    </w:p>
    <w:p w14:paraId="1BC03315" w14:textId="77777777" w:rsidR="0081790B" w:rsidRPr="000378C7" w:rsidRDefault="0081790B" w:rsidP="0081790B">
      <w:pPr>
        <w:rPr>
          <w:noProof/>
        </w:rPr>
      </w:pPr>
    </w:p>
    <w:p w14:paraId="37746AE5" w14:textId="77777777" w:rsidR="0081790B" w:rsidRPr="000378C7" w:rsidRDefault="0081790B" w:rsidP="0081790B">
      <w:pPr>
        <w:rPr>
          <w:noProof/>
        </w:rPr>
      </w:pPr>
    </w:p>
    <w:p w14:paraId="0835AADC" w14:textId="77777777" w:rsidR="0081790B" w:rsidRPr="000378C7" w:rsidRDefault="0081790B" w:rsidP="0081790B">
      <w:pPr>
        <w:rPr>
          <w:noProof/>
        </w:rPr>
      </w:pPr>
    </w:p>
    <w:p w14:paraId="0DE88155" w14:textId="77777777" w:rsidR="0081790B" w:rsidRPr="000378C7" w:rsidRDefault="0081790B" w:rsidP="0081790B">
      <w:pPr>
        <w:rPr>
          <w:noProof/>
        </w:rPr>
      </w:pPr>
    </w:p>
    <w:p w14:paraId="0D99098C" w14:textId="77777777" w:rsidR="003B0E4E" w:rsidRPr="000378C7" w:rsidRDefault="003B0E4E" w:rsidP="0081790B">
      <w:pPr>
        <w:rPr>
          <w:noProof/>
        </w:rPr>
      </w:pPr>
    </w:p>
    <w:p w14:paraId="51F97120" w14:textId="77777777" w:rsidR="0081790B" w:rsidRPr="000378C7" w:rsidRDefault="0081790B" w:rsidP="0081790B">
      <w:pPr>
        <w:rPr>
          <w:noProof/>
        </w:rPr>
      </w:pPr>
    </w:p>
    <w:p w14:paraId="6975A98C" w14:textId="77777777" w:rsidR="0081790B" w:rsidRPr="000378C7" w:rsidRDefault="0081790B" w:rsidP="0081790B">
      <w:pPr>
        <w:rPr>
          <w:noProof/>
        </w:rPr>
      </w:pPr>
    </w:p>
    <w:p w14:paraId="4DF8EF21" w14:textId="3C1F1024" w:rsidR="00544BE7" w:rsidRPr="000378C7" w:rsidRDefault="003B0E4E" w:rsidP="008B5196">
      <w:pPr>
        <w:jc w:val="center"/>
        <w:rPr>
          <w:b/>
          <w:noProof/>
          <w:sz w:val="28"/>
          <w:szCs w:val="28"/>
        </w:rPr>
      </w:pPr>
      <w:r w:rsidRPr="000378C7">
        <w:rPr>
          <w:b/>
          <w:noProof/>
          <w:sz w:val="28"/>
          <w:szCs w:val="28"/>
        </w:rPr>
        <w:t xml:space="preserve">NAVODILO </w:t>
      </w:r>
      <w:r w:rsidR="008B5196" w:rsidRPr="000378C7">
        <w:rPr>
          <w:b/>
          <w:noProof/>
          <w:sz w:val="28"/>
          <w:szCs w:val="28"/>
        </w:rPr>
        <w:t>O</w:t>
      </w:r>
    </w:p>
    <w:p w14:paraId="0F697D0A" w14:textId="16E6D190" w:rsidR="008B5196" w:rsidRPr="000378C7" w:rsidRDefault="008B5196" w:rsidP="008B5196">
      <w:pPr>
        <w:jc w:val="center"/>
        <w:rPr>
          <w:b/>
          <w:noProof/>
          <w:sz w:val="28"/>
          <w:szCs w:val="28"/>
        </w:rPr>
      </w:pPr>
      <w:r w:rsidRPr="000378C7">
        <w:rPr>
          <w:b/>
          <w:noProof/>
          <w:sz w:val="28"/>
          <w:szCs w:val="28"/>
        </w:rPr>
        <w:t>STORITVAH PROŽNOSTI</w:t>
      </w:r>
    </w:p>
    <w:p w14:paraId="4ABA774E" w14:textId="77777777" w:rsidR="0081790B" w:rsidRPr="000378C7" w:rsidRDefault="0081790B" w:rsidP="0081790B">
      <w:pPr>
        <w:rPr>
          <w:noProof/>
        </w:rPr>
      </w:pPr>
    </w:p>
    <w:p w14:paraId="6E7FD37C" w14:textId="19C0DA36" w:rsidR="0081790B" w:rsidRPr="000378C7" w:rsidRDefault="0081790B" w:rsidP="0081790B">
      <w:pPr>
        <w:rPr>
          <w:noProof/>
        </w:rPr>
      </w:pPr>
    </w:p>
    <w:p w14:paraId="39E606B7" w14:textId="489C7571" w:rsidR="00054217" w:rsidRPr="000378C7" w:rsidRDefault="00054217" w:rsidP="0081790B">
      <w:pPr>
        <w:rPr>
          <w:noProof/>
        </w:rPr>
      </w:pPr>
    </w:p>
    <w:p w14:paraId="79CA3023" w14:textId="2D76F7D7" w:rsidR="00054217" w:rsidRPr="000378C7" w:rsidRDefault="00054217" w:rsidP="0081790B">
      <w:pPr>
        <w:rPr>
          <w:noProof/>
        </w:rPr>
      </w:pPr>
    </w:p>
    <w:p w14:paraId="480EBA10" w14:textId="7804D22C" w:rsidR="008B1C8D" w:rsidRPr="000378C7" w:rsidRDefault="008B1C8D" w:rsidP="0081790B">
      <w:pPr>
        <w:rPr>
          <w:noProof/>
        </w:rPr>
      </w:pPr>
    </w:p>
    <w:p w14:paraId="6BFFE46F" w14:textId="52EB594E" w:rsidR="008B1C8D" w:rsidRPr="000378C7" w:rsidRDefault="008B1C8D" w:rsidP="0081790B">
      <w:pPr>
        <w:rPr>
          <w:noProof/>
        </w:rPr>
      </w:pPr>
    </w:p>
    <w:p w14:paraId="29CDDD3A" w14:textId="59ACD661" w:rsidR="008B1C8D" w:rsidRPr="000378C7" w:rsidRDefault="008B1C8D" w:rsidP="0081790B">
      <w:pPr>
        <w:rPr>
          <w:noProof/>
        </w:rPr>
      </w:pPr>
    </w:p>
    <w:p w14:paraId="56A93F0C" w14:textId="77777777" w:rsidR="008B1C8D" w:rsidRPr="000378C7" w:rsidRDefault="008B1C8D" w:rsidP="0081790B">
      <w:pPr>
        <w:rPr>
          <w:noProof/>
        </w:rPr>
      </w:pPr>
    </w:p>
    <w:p w14:paraId="5C5C51DF" w14:textId="5CBDBCDD" w:rsidR="00054217" w:rsidRPr="000378C7" w:rsidRDefault="00054217" w:rsidP="0081790B">
      <w:pPr>
        <w:rPr>
          <w:noProof/>
        </w:rPr>
      </w:pPr>
    </w:p>
    <w:p w14:paraId="760356DA" w14:textId="7927F0F6" w:rsidR="00054217" w:rsidRPr="000378C7" w:rsidRDefault="00054217" w:rsidP="0081790B">
      <w:pPr>
        <w:rPr>
          <w:noProof/>
        </w:rPr>
      </w:pPr>
    </w:p>
    <w:p w14:paraId="38E12852" w14:textId="77777777" w:rsidR="0081790B" w:rsidRPr="000378C7" w:rsidRDefault="0081790B" w:rsidP="0068156B">
      <w:pPr>
        <w:pStyle w:val="Naslov1"/>
        <w:rPr>
          <w:noProof/>
        </w:rPr>
      </w:pPr>
      <w:r w:rsidRPr="000378C7">
        <w:rPr>
          <w:noProof/>
        </w:rPr>
        <w:br w:type="page"/>
      </w:r>
      <w:bookmarkStart w:id="0" w:name="_Toc196615607"/>
      <w:r w:rsidRPr="000378C7">
        <w:rPr>
          <w:noProof/>
        </w:rPr>
        <w:lastRenderedPageBreak/>
        <w:t>SPLOŠNO</w:t>
      </w:r>
      <w:bookmarkEnd w:id="0"/>
    </w:p>
    <w:p w14:paraId="7A4C01F8" w14:textId="5CD8C270" w:rsidR="001D6A42" w:rsidRPr="000378C7" w:rsidRDefault="001C271A" w:rsidP="001D6A42">
      <w:pPr>
        <w:jc w:val="both"/>
        <w:rPr>
          <w:noProof/>
          <w:sz w:val="22"/>
          <w:szCs w:val="22"/>
        </w:rPr>
      </w:pPr>
      <w:r w:rsidRPr="000378C7">
        <w:rPr>
          <w:noProof/>
          <w:sz w:val="22"/>
          <w:szCs w:val="22"/>
        </w:rPr>
        <w:t xml:space="preserve">Distribucijski operater </w:t>
      </w:r>
      <w:r w:rsidR="00236315" w:rsidRPr="000378C7">
        <w:rPr>
          <w:noProof/>
          <w:sz w:val="22"/>
          <w:szCs w:val="22"/>
        </w:rPr>
        <w:t>izdaja navodila o izvajanju storitvah prožnosti v distribucijskem omrežju na osnovi</w:t>
      </w:r>
      <w:r w:rsidR="00D554B5">
        <w:rPr>
          <w:noProof/>
          <w:sz w:val="22"/>
          <w:szCs w:val="22"/>
        </w:rPr>
        <w:t xml:space="preserve"> 1</w:t>
      </w:r>
      <w:r w:rsidR="00EA02FE">
        <w:rPr>
          <w:noProof/>
          <w:sz w:val="22"/>
          <w:szCs w:val="22"/>
        </w:rPr>
        <w:t>3</w:t>
      </w:r>
      <w:r w:rsidR="00D554B5">
        <w:rPr>
          <w:noProof/>
          <w:sz w:val="22"/>
          <w:szCs w:val="22"/>
        </w:rPr>
        <w:t>.</w:t>
      </w:r>
      <w:r w:rsidR="00EA02FE">
        <w:rPr>
          <w:noProof/>
          <w:sz w:val="22"/>
          <w:szCs w:val="22"/>
        </w:rPr>
        <w:t xml:space="preserve"> </w:t>
      </w:r>
      <w:r w:rsidR="00227834">
        <w:rPr>
          <w:noProof/>
          <w:sz w:val="22"/>
          <w:szCs w:val="22"/>
        </w:rPr>
        <w:t>do 16. člena</w:t>
      </w:r>
      <w:r w:rsidR="00D554B5">
        <w:rPr>
          <w:noProof/>
          <w:sz w:val="22"/>
          <w:szCs w:val="22"/>
        </w:rPr>
        <w:t xml:space="preserve"> člena SONDSEE.</w:t>
      </w:r>
      <w:r w:rsidR="00236315" w:rsidRPr="000378C7">
        <w:rPr>
          <w:noProof/>
          <w:sz w:val="22"/>
          <w:szCs w:val="22"/>
        </w:rPr>
        <w:t xml:space="preserve"> </w:t>
      </w:r>
      <w:r w:rsidR="001D6A42" w:rsidRPr="000378C7">
        <w:rPr>
          <w:noProof/>
          <w:sz w:val="22"/>
          <w:szCs w:val="22"/>
        </w:rPr>
        <w:t xml:space="preserve">Navodilo določa postopke izvajanja storitev prožnosti in produkte prožnosti, ki jih bo koristil distribucijski operater. Distribucijski operater bo </w:t>
      </w:r>
      <w:r w:rsidR="002744BF">
        <w:rPr>
          <w:noProof/>
          <w:sz w:val="22"/>
          <w:szCs w:val="22"/>
        </w:rPr>
        <w:t>omogočil</w:t>
      </w:r>
      <w:r w:rsidR="002744BF" w:rsidRPr="000378C7">
        <w:rPr>
          <w:noProof/>
          <w:sz w:val="22"/>
          <w:szCs w:val="22"/>
        </w:rPr>
        <w:t xml:space="preserve"> </w:t>
      </w:r>
      <w:r w:rsidR="001D6A42" w:rsidRPr="000378C7">
        <w:rPr>
          <w:noProof/>
          <w:sz w:val="22"/>
          <w:szCs w:val="22"/>
        </w:rPr>
        <w:t>udeležbo ponudnikov prožnosti na nediskriminatoran</w:t>
      </w:r>
      <w:r w:rsidR="00D10E4C" w:rsidRPr="000378C7">
        <w:rPr>
          <w:noProof/>
          <w:sz w:val="22"/>
          <w:szCs w:val="22"/>
        </w:rPr>
        <w:t xml:space="preserve"> in transparenten način, neodvisno od tehnologije virov prožnosti.</w:t>
      </w:r>
    </w:p>
    <w:p w14:paraId="16F3C0C2" w14:textId="14F78A5F" w:rsidR="00F03660" w:rsidRPr="000378C7" w:rsidRDefault="00475A6B" w:rsidP="00F03660">
      <w:pPr>
        <w:jc w:val="both"/>
        <w:rPr>
          <w:noProof/>
          <w:sz w:val="22"/>
          <w:szCs w:val="22"/>
        </w:rPr>
      </w:pPr>
      <w:r>
        <w:rPr>
          <w:noProof/>
          <w:sz w:val="22"/>
          <w:szCs w:val="22"/>
        </w:rPr>
        <w:t>P</w:t>
      </w:r>
      <w:r w:rsidR="00F03660" w:rsidRPr="000378C7">
        <w:rPr>
          <w:noProof/>
          <w:sz w:val="22"/>
          <w:szCs w:val="22"/>
        </w:rPr>
        <w:t>rodukt</w:t>
      </w:r>
      <w:r>
        <w:rPr>
          <w:noProof/>
          <w:sz w:val="22"/>
          <w:szCs w:val="22"/>
        </w:rPr>
        <w:t>i</w:t>
      </w:r>
      <w:r w:rsidR="00F03660" w:rsidRPr="000378C7">
        <w:rPr>
          <w:noProof/>
          <w:sz w:val="22"/>
          <w:szCs w:val="22"/>
        </w:rPr>
        <w:t xml:space="preserve"> prožnosti </w:t>
      </w:r>
      <w:r>
        <w:rPr>
          <w:noProof/>
          <w:sz w:val="22"/>
          <w:szCs w:val="22"/>
        </w:rPr>
        <w:t>so oblikovani tako, da</w:t>
      </w:r>
      <w:r w:rsidR="00DF3A2F">
        <w:rPr>
          <w:noProof/>
          <w:sz w:val="22"/>
          <w:szCs w:val="22"/>
        </w:rPr>
        <w:t xml:space="preserve"> bo njihova uporaba zagotavljala </w:t>
      </w:r>
      <w:r w:rsidR="00F03660" w:rsidRPr="000378C7">
        <w:rPr>
          <w:noProof/>
          <w:sz w:val="22"/>
          <w:szCs w:val="22"/>
        </w:rPr>
        <w:t>izpolnjevanj</w:t>
      </w:r>
      <w:r w:rsidR="00DF3A2F">
        <w:rPr>
          <w:noProof/>
          <w:sz w:val="22"/>
          <w:szCs w:val="22"/>
        </w:rPr>
        <w:t>e</w:t>
      </w:r>
      <w:r w:rsidR="00F03660" w:rsidRPr="000378C7">
        <w:rPr>
          <w:noProof/>
          <w:sz w:val="22"/>
          <w:szCs w:val="22"/>
        </w:rPr>
        <w:t xml:space="preserve"> tehničnih potreb za reševanje obratovalnih </w:t>
      </w:r>
      <w:r w:rsidR="00DF3A2F">
        <w:rPr>
          <w:noProof/>
          <w:sz w:val="22"/>
          <w:szCs w:val="22"/>
        </w:rPr>
        <w:t xml:space="preserve">in razvojnih </w:t>
      </w:r>
      <w:r w:rsidR="00F03660" w:rsidRPr="000378C7">
        <w:rPr>
          <w:noProof/>
          <w:sz w:val="22"/>
          <w:szCs w:val="22"/>
        </w:rPr>
        <w:t xml:space="preserve">omejitev v distribucijskem omrežju. </w:t>
      </w:r>
      <w:r w:rsidR="00DF3A2F">
        <w:rPr>
          <w:noProof/>
          <w:sz w:val="22"/>
          <w:szCs w:val="22"/>
        </w:rPr>
        <w:t>Produkti in postopki omogočajo sodelovanje virov prožnosti na trgu prožnosti samostojno ali pr</w:t>
      </w:r>
      <w:r w:rsidR="00FB3DBE">
        <w:rPr>
          <w:noProof/>
          <w:sz w:val="22"/>
          <w:szCs w:val="22"/>
        </w:rPr>
        <w:t>e</w:t>
      </w:r>
      <w:r w:rsidR="00DF3A2F">
        <w:rPr>
          <w:noProof/>
          <w:sz w:val="22"/>
          <w:szCs w:val="22"/>
        </w:rPr>
        <w:t>ko agregatorjev.</w:t>
      </w:r>
      <w:r w:rsidR="00F03660" w:rsidRPr="000378C7">
        <w:rPr>
          <w:noProof/>
          <w:sz w:val="22"/>
          <w:szCs w:val="22"/>
        </w:rPr>
        <w:t xml:space="preserve"> Poleg tega morajo vključevati potrebne omejitve, produkti pa morajo biti oblikovani na standard</w:t>
      </w:r>
      <w:r w:rsidR="002744BF">
        <w:rPr>
          <w:noProof/>
          <w:sz w:val="22"/>
          <w:szCs w:val="22"/>
        </w:rPr>
        <w:t>e</w:t>
      </w:r>
      <w:r w:rsidR="00A0641C">
        <w:rPr>
          <w:noProof/>
          <w:sz w:val="22"/>
          <w:szCs w:val="22"/>
        </w:rPr>
        <w:t>n</w:t>
      </w:r>
      <w:r w:rsidR="00F03660" w:rsidRPr="000378C7">
        <w:rPr>
          <w:noProof/>
          <w:sz w:val="22"/>
          <w:szCs w:val="22"/>
        </w:rPr>
        <w:t xml:space="preserve"> način.</w:t>
      </w:r>
      <w:r w:rsidR="00D10E4C" w:rsidRPr="000378C7">
        <w:rPr>
          <w:noProof/>
          <w:sz w:val="22"/>
          <w:szCs w:val="22"/>
        </w:rPr>
        <w:t xml:space="preserve"> </w:t>
      </w:r>
      <w:r w:rsidR="00A0641C">
        <w:rPr>
          <w:noProof/>
          <w:sz w:val="22"/>
          <w:szCs w:val="22"/>
        </w:rPr>
        <w:t xml:space="preserve">Standardni produkt pomeni </w:t>
      </w:r>
      <w:r w:rsidR="000A47D2">
        <w:rPr>
          <w:noProof/>
          <w:sz w:val="22"/>
          <w:szCs w:val="22"/>
        </w:rPr>
        <w:t xml:space="preserve">produkt </w:t>
      </w:r>
      <w:r w:rsidR="00657E44">
        <w:rPr>
          <w:noProof/>
          <w:sz w:val="22"/>
          <w:szCs w:val="22"/>
        </w:rPr>
        <w:t>opisan s standardnimi atributi določenim v drugem poglavju tega navodila</w:t>
      </w:r>
      <w:r w:rsidR="00DA6831">
        <w:rPr>
          <w:noProof/>
          <w:sz w:val="22"/>
          <w:szCs w:val="22"/>
        </w:rPr>
        <w:t xml:space="preserve">. </w:t>
      </w:r>
      <w:r w:rsidR="00D10E4C" w:rsidRPr="000378C7">
        <w:rPr>
          <w:noProof/>
          <w:sz w:val="22"/>
          <w:szCs w:val="22"/>
        </w:rPr>
        <w:t>Postavljene minimalne tehnične zahteve omogočajo učinkovito, varno in zanesljivo izvajanje storitev prožnosti</w:t>
      </w:r>
      <w:r w:rsidR="00DF3A2F">
        <w:rPr>
          <w:noProof/>
          <w:sz w:val="22"/>
          <w:szCs w:val="22"/>
        </w:rPr>
        <w:t>, pri čemer so upoštevane</w:t>
      </w:r>
      <w:r w:rsidR="00DF3A2F" w:rsidRPr="00DF3A2F">
        <w:rPr>
          <w:noProof/>
          <w:sz w:val="22"/>
          <w:szCs w:val="22"/>
        </w:rPr>
        <w:t xml:space="preserve"> </w:t>
      </w:r>
      <w:r w:rsidR="00DF3A2F">
        <w:rPr>
          <w:noProof/>
          <w:sz w:val="22"/>
          <w:szCs w:val="22"/>
        </w:rPr>
        <w:t>tehnične omejitve obstoječih naprav in opreme za nudenje storitev prožnosti.</w:t>
      </w:r>
    </w:p>
    <w:p w14:paraId="002A8E4B" w14:textId="77777777" w:rsidR="00F03660" w:rsidRPr="000378C7" w:rsidRDefault="00F03660" w:rsidP="00F03660">
      <w:pPr>
        <w:jc w:val="both"/>
        <w:rPr>
          <w:noProof/>
        </w:rPr>
      </w:pPr>
    </w:p>
    <w:p w14:paraId="67E8A5DC" w14:textId="77777777" w:rsidR="00F03660" w:rsidRPr="000378C7" w:rsidRDefault="00F03660" w:rsidP="0068156B">
      <w:pPr>
        <w:pStyle w:val="Naslov2"/>
        <w:rPr>
          <w:noProof/>
          <w:lang w:val="sl-SI"/>
        </w:rPr>
      </w:pPr>
      <w:r w:rsidRPr="000378C7">
        <w:rPr>
          <w:noProof/>
          <w:lang w:val="sl-SI"/>
        </w:rPr>
        <w:t>POMEN IZRAZOV</w:t>
      </w:r>
    </w:p>
    <w:p w14:paraId="2D53BF83" w14:textId="77777777" w:rsidR="00516688" w:rsidRPr="000378C7" w:rsidRDefault="00516688" w:rsidP="00516688">
      <w:pPr>
        <w:rPr>
          <w:noProof/>
          <w:sz w:val="22"/>
          <w:szCs w:val="22"/>
        </w:rPr>
      </w:pPr>
    </w:p>
    <w:tbl>
      <w:tblPr>
        <w:tblStyle w:val="Tabelamrea"/>
        <w:tblW w:w="9351" w:type="dxa"/>
        <w:tblLook w:val="04A0" w:firstRow="1" w:lastRow="0" w:firstColumn="1" w:lastColumn="0" w:noHBand="0" w:noVBand="1"/>
      </w:tblPr>
      <w:tblGrid>
        <w:gridCol w:w="2972"/>
        <w:gridCol w:w="6379"/>
      </w:tblGrid>
      <w:tr w:rsidR="000E1E30" w:rsidRPr="000378C7" w14:paraId="5AA9726B" w14:textId="77777777" w:rsidTr="00A9010E">
        <w:tc>
          <w:tcPr>
            <w:tcW w:w="2972" w:type="dxa"/>
          </w:tcPr>
          <w:p w14:paraId="2483B07E" w14:textId="319769C9" w:rsidR="000E1E30" w:rsidRPr="000378C7" w:rsidRDefault="000E1E30" w:rsidP="004F00E5">
            <w:pPr>
              <w:rPr>
                <w:noProof/>
                <w:sz w:val="22"/>
                <w:szCs w:val="22"/>
              </w:rPr>
            </w:pPr>
            <w:r>
              <w:rPr>
                <w:noProof/>
                <w:sz w:val="22"/>
                <w:szCs w:val="22"/>
              </w:rPr>
              <w:t>Agregator</w:t>
            </w:r>
          </w:p>
        </w:tc>
        <w:tc>
          <w:tcPr>
            <w:tcW w:w="6379" w:type="dxa"/>
          </w:tcPr>
          <w:p w14:paraId="6B168998" w14:textId="3D14BDE4" w:rsidR="000E1E30" w:rsidRPr="000378C7" w:rsidRDefault="00A25AB4" w:rsidP="004F00E5">
            <w:pPr>
              <w:rPr>
                <w:noProof/>
                <w:sz w:val="22"/>
                <w:szCs w:val="22"/>
              </w:rPr>
            </w:pPr>
            <w:r>
              <w:rPr>
                <w:noProof/>
                <w:sz w:val="22"/>
                <w:szCs w:val="22"/>
              </w:rPr>
              <w:t>U</w:t>
            </w:r>
            <w:r w:rsidRPr="00A25AB4">
              <w:rPr>
                <w:noProof/>
                <w:sz w:val="22"/>
                <w:szCs w:val="22"/>
              </w:rPr>
              <w:t>deležen</w:t>
            </w:r>
            <w:r>
              <w:rPr>
                <w:noProof/>
                <w:sz w:val="22"/>
                <w:szCs w:val="22"/>
              </w:rPr>
              <w:t>e</w:t>
            </w:r>
            <w:r w:rsidRPr="00A25AB4">
              <w:rPr>
                <w:noProof/>
                <w:sz w:val="22"/>
                <w:szCs w:val="22"/>
              </w:rPr>
              <w:t>c na trgu, ki je dejaven na področju agregiranja</w:t>
            </w:r>
            <w:r>
              <w:rPr>
                <w:noProof/>
                <w:sz w:val="22"/>
                <w:szCs w:val="22"/>
              </w:rPr>
              <w:t>.</w:t>
            </w:r>
          </w:p>
        </w:tc>
      </w:tr>
      <w:tr w:rsidR="00A25AB4" w:rsidRPr="000378C7" w14:paraId="291F8564" w14:textId="77777777" w:rsidTr="00A9010E">
        <w:tc>
          <w:tcPr>
            <w:tcW w:w="2972" w:type="dxa"/>
          </w:tcPr>
          <w:p w14:paraId="1DF13414" w14:textId="03195EB5" w:rsidR="00A25AB4" w:rsidRDefault="00A25AB4" w:rsidP="004F00E5">
            <w:pPr>
              <w:rPr>
                <w:noProof/>
                <w:sz w:val="22"/>
                <w:szCs w:val="22"/>
              </w:rPr>
            </w:pPr>
            <w:r>
              <w:rPr>
                <w:noProof/>
                <w:sz w:val="22"/>
                <w:szCs w:val="22"/>
              </w:rPr>
              <w:t>Agregiranje</w:t>
            </w:r>
          </w:p>
        </w:tc>
        <w:tc>
          <w:tcPr>
            <w:tcW w:w="6379" w:type="dxa"/>
          </w:tcPr>
          <w:p w14:paraId="4967AB32" w14:textId="1318999E" w:rsidR="00A25AB4" w:rsidRDefault="00D563B3" w:rsidP="004F00E5">
            <w:pPr>
              <w:rPr>
                <w:noProof/>
                <w:sz w:val="22"/>
                <w:szCs w:val="22"/>
              </w:rPr>
            </w:pPr>
            <w:r>
              <w:rPr>
                <w:noProof/>
                <w:sz w:val="22"/>
                <w:szCs w:val="22"/>
              </w:rPr>
              <w:t>D</w:t>
            </w:r>
            <w:r w:rsidRPr="00D563B3">
              <w:rPr>
                <w:noProof/>
                <w:sz w:val="22"/>
                <w:szCs w:val="22"/>
              </w:rPr>
              <w:t>ejavnost, ki  jo opravlja fizična ali pravna oseba, ki povezuje odjem ali proizvodnjo električne energije več uporabnikov sistema, z namenom prodaje, nakupa ali dražbe na katerem koli trgu električne energije</w:t>
            </w:r>
            <w:r>
              <w:rPr>
                <w:noProof/>
                <w:sz w:val="22"/>
                <w:szCs w:val="22"/>
              </w:rPr>
              <w:t>.</w:t>
            </w:r>
          </w:p>
        </w:tc>
      </w:tr>
      <w:tr w:rsidR="00F03660" w:rsidRPr="000378C7" w14:paraId="5E1DB66C" w14:textId="77777777" w:rsidTr="00A9010E">
        <w:tc>
          <w:tcPr>
            <w:tcW w:w="2972" w:type="dxa"/>
          </w:tcPr>
          <w:p w14:paraId="2398562B" w14:textId="77777777" w:rsidR="00F03660" w:rsidRPr="000378C7" w:rsidRDefault="00F03660" w:rsidP="004F00E5">
            <w:pPr>
              <w:rPr>
                <w:noProof/>
                <w:sz w:val="22"/>
                <w:szCs w:val="22"/>
              </w:rPr>
            </w:pPr>
            <w:r w:rsidRPr="000378C7">
              <w:rPr>
                <w:noProof/>
                <w:sz w:val="22"/>
                <w:szCs w:val="22"/>
              </w:rPr>
              <w:t>Distribucijski operater</w:t>
            </w:r>
          </w:p>
        </w:tc>
        <w:tc>
          <w:tcPr>
            <w:tcW w:w="6379" w:type="dxa"/>
          </w:tcPr>
          <w:p w14:paraId="262E6D24" w14:textId="00BB9443" w:rsidR="0051157E" w:rsidRPr="000378C7" w:rsidRDefault="00D10E4C" w:rsidP="004F00E5">
            <w:pPr>
              <w:rPr>
                <w:noProof/>
                <w:sz w:val="22"/>
                <w:szCs w:val="22"/>
              </w:rPr>
            </w:pPr>
            <w:r w:rsidRPr="000378C7">
              <w:rPr>
                <w:noProof/>
                <w:sz w:val="22"/>
                <w:szCs w:val="22"/>
              </w:rPr>
              <w:t>Pravna ali fizična oseba, ki izvaja dejavnost distribucijskega operaterja električne energije ter je odgovorna za obratovanje, zagotavljanje vzdrževanja in za razvoj distribucijskega sistema na območju v njegovi pristojnosti, za medsebojne povezave z drugimi sistemi in za zagotavljanje dolgoročne zmogljivosti sistema za zadovoljitev razumnih potreb po distribuciji električne energije</w:t>
            </w:r>
            <w:r w:rsidR="00B20B1C">
              <w:rPr>
                <w:noProof/>
                <w:sz w:val="22"/>
                <w:szCs w:val="22"/>
              </w:rPr>
              <w:t>.</w:t>
            </w:r>
          </w:p>
        </w:tc>
      </w:tr>
      <w:tr w:rsidR="00F03660" w:rsidRPr="000378C7" w14:paraId="24078928" w14:textId="77777777" w:rsidTr="00A9010E">
        <w:tc>
          <w:tcPr>
            <w:tcW w:w="2972" w:type="dxa"/>
          </w:tcPr>
          <w:p w14:paraId="6099149C" w14:textId="77777777" w:rsidR="00F03660" w:rsidRPr="000378C7" w:rsidRDefault="00F03660" w:rsidP="004F00E5">
            <w:pPr>
              <w:rPr>
                <w:noProof/>
                <w:sz w:val="22"/>
                <w:szCs w:val="22"/>
              </w:rPr>
            </w:pPr>
            <w:r w:rsidRPr="000378C7">
              <w:rPr>
                <w:noProof/>
                <w:sz w:val="22"/>
                <w:szCs w:val="22"/>
              </w:rPr>
              <w:t>Eksplicitna prožnost</w:t>
            </w:r>
          </w:p>
        </w:tc>
        <w:tc>
          <w:tcPr>
            <w:tcW w:w="6379" w:type="dxa"/>
          </w:tcPr>
          <w:p w14:paraId="6BB89A62" w14:textId="102431A2" w:rsidR="00F03660" w:rsidRPr="000378C7" w:rsidRDefault="00EB6861" w:rsidP="004F00E5">
            <w:pPr>
              <w:rPr>
                <w:noProof/>
                <w:sz w:val="22"/>
                <w:szCs w:val="22"/>
              </w:rPr>
            </w:pPr>
            <w:r w:rsidRPr="00771D53">
              <w:rPr>
                <w:noProof/>
                <w:sz w:val="22"/>
                <w:szCs w:val="22"/>
              </w:rPr>
              <w:t>Eksplicitna prožnost je zavezojoča storitev za ponudnika storitev prožnosti s katero se lahko trguje, ki se aktivira nadzorovano in na ta način omogoča distribucijskemu operaterju njeno zanesljivo aktivacijo po potrebi</w:t>
            </w:r>
            <w:r>
              <w:rPr>
                <w:noProof/>
                <w:sz w:val="22"/>
                <w:szCs w:val="22"/>
              </w:rPr>
              <w:t>.</w:t>
            </w:r>
          </w:p>
        </w:tc>
      </w:tr>
      <w:tr w:rsidR="00F03660" w:rsidRPr="000378C7" w14:paraId="250015B2" w14:textId="77777777" w:rsidTr="00A9010E">
        <w:tc>
          <w:tcPr>
            <w:tcW w:w="2972" w:type="dxa"/>
          </w:tcPr>
          <w:p w14:paraId="50257835" w14:textId="77777777" w:rsidR="00F03660" w:rsidRPr="000378C7" w:rsidRDefault="00F03660" w:rsidP="004F00E5">
            <w:pPr>
              <w:rPr>
                <w:noProof/>
                <w:sz w:val="22"/>
                <w:szCs w:val="22"/>
              </w:rPr>
            </w:pPr>
            <w:r w:rsidRPr="000378C7">
              <w:rPr>
                <w:noProof/>
                <w:sz w:val="22"/>
                <w:szCs w:val="22"/>
              </w:rPr>
              <w:t>Elektroenergijski modul</w:t>
            </w:r>
          </w:p>
        </w:tc>
        <w:tc>
          <w:tcPr>
            <w:tcW w:w="6379" w:type="dxa"/>
          </w:tcPr>
          <w:p w14:paraId="48815754" w14:textId="77777777" w:rsidR="00F03660" w:rsidRPr="000378C7" w:rsidRDefault="00F03660" w:rsidP="004F00E5">
            <w:pPr>
              <w:rPr>
                <w:noProof/>
                <w:sz w:val="22"/>
                <w:szCs w:val="22"/>
              </w:rPr>
            </w:pPr>
            <w:r w:rsidRPr="000378C7">
              <w:rPr>
                <w:noProof/>
                <w:sz w:val="22"/>
                <w:szCs w:val="22"/>
              </w:rPr>
              <w:t>Naprava za pretvarjanje primarne energije v električno.</w:t>
            </w:r>
          </w:p>
        </w:tc>
      </w:tr>
      <w:tr w:rsidR="00F03660" w:rsidRPr="000378C7" w14:paraId="7F30C85B" w14:textId="77777777" w:rsidTr="00A9010E">
        <w:tc>
          <w:tcPr>
            <w:tcW w:w="2972" w:type="dxa"/>
          </w:tcPr>
          <w:p w14:paraId="42D2A3AF" w14:textId="77777777" w:rsidR="0051157E" w:rsidRPr="000378C7" w:rsidRDefault="00F03660" w:rsidP="004F00E5">
            <w:pPr>
              <w:rPr>
                <w:noProof/>
                <w:sz w:val="22"/>
                <w:szCs w:val="22"/>
              </w:rPr>
            </w:pPr>
            <w:r w:rsidRPr="000378C7">
              <w:rPr>
                <w:noProof/>
                <w:sz w:val="22"/>
                <w:szCs w:val="22"/>
              </w:rPr>
              <w:t xml:space="preserve">Izven borze </w:t>
            </w:r>
          </w:p>
          <w:p w14:paraId="0F4D21E3" w14:textId="27C81B78" w:rsidR="00F03660" w:rsidRPr="000378C7" w:rsidRDefault="00F03660" w:rsidP="004F00E5">
            <w:pPr>
              <w:rPr>
                <w:noProof/>
                <w:sz w:val="22"/>
                <w:szCs w:val="22"/>
              </w:rPr>
            </w:pPr>
            <w:r w:rsidRPr="000378C7">
              <w:rPr>
                <w:noProof/>
                <w:sz w:val="22"/>
                <w:szCs w:val="22"/>
              </w:rPr>
              <w:t>(OTC-»over the counter«)</w:t>
            </w:r>
          </w:p>
        </w:tc>
        <w:tc>
          <w:tcPr>
            <w:tcW w:w="6379" w:type="dxa"/>
          </w:tcPr>
          <w:p w14:paraId="1D19BB3D" w14:textId="7C83FEE9" w:rsidR="00F03660" w:rsidRPr="000378C7" w:rsidRDefault="00F03660" w:rsidP="004F00E5">
            <w:pPr>
              <w:rPr>
                <w:noProof/>
                <w:sz w:val="22"/>
                <w:szCs w:val="22"/>
              </w:rPr>
            </w:pPr>
            <w:r w:rsidRPr="000378C7">
              <w:rPr>
                <w:noProof/>
                <w:sz w:val="22"/>
                <w:szCs w:val="22"/>
              </w:rPr>
              <w:t xml:space="preserve">Trgovanje z vrednostnimi papirji </w:t>
            </w:r>
            <w:r w:rsidR="000E1E30">
              <w:rPr>
                <w:noProof/>
                <w:sz w:val="22"/>
                <w:szCs w:val="22"/>
              </w:rPr>
              <w:t xml:space="preserve">oziroma drugimi dobrinami </w:t>
            </w:r>
            <w:r w:rsidRPr="000378C7">
              <w:rPr>
                <w:noProof/>
                <w:sz w:val="22"/>
                <w:szCs w:val="22"/>
              </w:rPr>
              <w:t>med dvema nasprotnima strankama, ki se izvaja zunaj uradnih borz in brez nadzora borznega regulatorja.</w:t>
            </w:r>
          </w:p>
        </w:tc>
      </w:tr>
      <w:tr w:rsidR="00F03660" w:rsidRPr="000378C7" w14:paraId="15878952" w14:textId="77777777" w:rsidTr="00A9010E">
        <w:tc>
          <w:tcPr>
            <w:tcW w:w="2972" w:type="dxa"/>
          </w:tcPr>
          <w:p w14:paraId="0D8349EA" w14:textId="77777777" w:rsidR="00F03660" w:rsidRPr="000378C7" w:rsidRDefault="00F03660" w:rsidP="004F00E5">
            <w:pPr>
              <w:rPr>
                <w:noProof/>
                <w:sz w:val="22"/>
                <w:szCs w:val="22"/>
              </w:rPr>
            </w:pPr>
            <w:r w:rsidRPr="000378C7">
              <w:rPr>
                <w:noProof/>
                <w:sz w:val="22"/>
                <w:szCs w:val="22"/>
              </w:rPr>
              <w:t>Ponudnik storitev prožnosti</w:t>
            </w:r>
          </w:p>
        </w:tc>
        <w:tc>
          <w:tcPr>
            <w:tcW w:w="6379" w:type="dxa"/>
          </w:tcPr>
          <w:p w14:paraId="00B75D6B" w14:textId="3487E7AB" w:rsidR="00F03660" w:rsidRPr="000378C7" w:rsidRDefault="00F03660" w:rsidP="004F00E5">
            <w:pPr>
              <w:rPr>
                <w:noProof/>
                <w:sz w:val="22"/>
                <w:szCs w:val="22"/>
              </w:rPr>
            </w:pPr>
            <w:r w:rsidRPr="000378C7">
              <w:rPr>
                <w:noProof/>
                <w:sz w:val="22"/>
                <w:szCs w:val="22"/>
              </w:rPr>
              <w:t xml:space="preserve">Pravna </w:t>
            </w:r>
            <w:r w:rsidR="001F4809" w:rsidRPr="000378C7">
              <w:rPr>
                <w:noProof/>
                <w:sz w:val="22"/>
                <w:szCs w:val="22"/>
              </w:rPr>
              <w:t xml:space="preserve">ali fizična </w:t>
            </w:r>
            <w:r w:rsidRPr="000378C7">
              <w:rPr>
                <w:noProof/>
                <w:sz w:val="22"/>
                <w:szCs w:val="22"/>
              </w:rPr>
              <w:t>oseba, ki ponuja storitve prožnosti na trgu na podlagi pridobljenih (</w:t>
            </w:r>
            <w:r w:rsidR="000E1E30">
              <w:rPr>
                <w:noProof/>
                <w:sz w:val="22"/>
                <w:szCs w:val="22"/>
              </w:rPr>
              <w:t xml:space="preserve">lastnih ali </w:t>
            </w:r>
            <w:r w:rsidRPr="000378C7">
              <w:rPr>
                <w:noProof/>
                <w:sz w:val="22"/>
                <w:szCs w:val="22"/>
              </w:rPr>
              <w:t>agregiranih) zmogljivosti.</w:t>
            </w:r>
          </w:p>
        </w:tc>
      </w:tr>
      <w:tr w:rsidR="00CD498B" w:rsidRPr="000378C7" w14:paraId="458A4826" w14:textId="77777777" w:rsidTr="00A9010E">
        <w:tc>
          <w:tcPr>
            <w:tcW w:w="2972" w:type="dxa"/>
          </w:tcPr>
          <w:p w14:paraId="0EA5B9F8" w14:textId="47B4A763" w:rsidR="00CD498B" w:rsidRPr="000378C7" w:rsidRDefault="00CD498B" w:rsidP="004F00E5">
            <w:pPr>
              <w:rPr>
                <w:noProof/>
                <w:sz w:val="22"/>
                <w:szCs w:val="22"/>
              </w:rPr>
            </w:pPr>
            <w:r w:rsidRPr="00CD498B">
              <w:rPr>
                <w:noProof/>
                <w:sz w:val="22"/>
                <w:szCs w:val="22"/>
              </w:rPr>
              <w:t>Prezasedenost</w:t>
            </w:r>
            <w:r>
              <w:rPr>
                <w:noProof/>
                <w:sz w:val="22"/>
                <w:szCs w:val="22"/>
              </w:rPr>
              <w:t xml:space="preserve"> omrežja</w:t>
            </w:r>
          </w:p>
        </w:tc>
        <w:tc>
          <w:tcPr>
            <w:tcW w:w="6379" w:type="dxa"/>
          </w:tcPr>
          <w:p w14:paraId="06DC1E7D" w14:textId="6A08FD5B" w:rsidR="00CD498B" w:rsidRPr="000378C7" w:rsidRDefault="00CD498B" w:rsidP="004F00E5">
            <w:pPr>
              <w:rPr>
                <w:noProof/>
                <w:sz w:val="22"/>
                <w:szCs w:val="22"/>
              </w:rPr>
            </w:pPr>
            <w:r>
              <w:rPr>
                <w:noProof/>
                <w:sz w:val="22"/>
                <w:szCs w:val="22"/>
              </w:rPr>
              <w:t>S</w:t>
            </w:r>
            <w:r w:rsidRPr="00CD498B">
              <w:rPr>
                <w:noProof/>
                <w:sz w:val="22"/>
                <w:szCs w:val="22"/>
              </w:rPr>
              <w:t>tanje, pri katerem ena ali več omejitev (toplotne meje, napetostne meje, meje stabilnosti) omejujejo fizični pretok moči po omrežju.</w:t>
            </w:r>
          </w:p>
        </w:tc>
      </w:tr>
      <w:tr w:rsidR="00F03660" w:rsidRPr="000378C7" w14:paraId="66E1353B" w14:textId="77777777" w:rsidTr="00A9010E">
        <w:tc>
          <w:tcPr>
            <w:tcW w:w="2972" w:type="dxa"/>
          </w:tcPr>
          <w:p w14:paraId="0BABD227" w14:textId="77777777" w:rsidR="00F03660" w:rsidRPr="000378C7" w:rsidRDefault="00F03660" w:rsidP="004F00E5">
            <w:pPr>
              <w:rPr>
                <w:noProof/>
                <w:sz w:val="22"/>
                <w:szCs w:val="22"/>
              </w:rPr>
            </w:pPr>
            <w:r w:rsidRPr="000378C7">
              <w:rPr>
                <w:noProof/>
                <w:sz w:val="22"/>
                <w:szCs w:val="22"/>
              </w:rPr>
              <w:t>Produkt za energijo</w:t>
            </w:r>
          </w:p>
        </w:tc>
        <w:tc>
          <w:tcPr>
            <w:tcW w:w="6379" w:type="dxa"/>
          </w:tcPr>
          <w:p w14:paraId="59A9EC75" w14:textId="77777777" w:rsidR="00F03660" w:rsidRPr="000378C7" w:rsidRDefault="00F03660" w:rsidP="004F00E5">
            <w:pPr>
              <w:rPr>
                <w:noProof/>
                <w:sz w:val="22"/>
                <w:szCs w:val="22"/>
              </w:rPr>
            </w:pPr>
            <w:r w:rsidRPr="000378C7">
              <w:rPr>
                <w:noProof/>
                <w:sz w:val="22"/>
                <w:szCs w:val="22"/>
              </w:rPr>
              <w:t>Produkt za zmogljivost zagotavljanja energije, zakupljen po ceni za energijo.</w:t>
            </w:r>
          </w:p>
        </w:tc>
      </w:tr>
      <w:tr w:rsidR="00F03660" w:rsidRPr="000378C7" w14:paraId="41847E36" w14:textId="77777777" w:rsidTr="00A9010E">
        <w:tc>
          <w:tcPr>
            <w:tcW w:w="2972" w:type="dxa"/>
          </w:tcPr>
          <w:p w14:paraId="68C4102B" w14:textId="77777777" w:rsidR="00F03660" w:rsidRPr="000378C7" w:rsidRDefault="00F03660" w:rsidP="004F00E5">
            <w:pPr>
              <w:rPr>
                <w:noProof/>
                <w:sz w:val="22"/>
                <w:szCs w:val="22"/>
              </w:rPr>
            </w:pPr>
            <w:r w:rsidRPr="000378C7">
              <w:rPr>
                <w:noProof/>
                <w:sz w:val="22"/>
                <w:szCs w:val="22"/>
              </w:rPr>
              <w:t>Produkt za moč</w:t>
            </w:r>
          </w:p>
        </w:tc>
        <w:tc>
          <w:tcPr>
            <w:tcW w:w="6379" w:type="dxa"/>
          </w:tcPr>
          <w:p w14:paraId="44AD2580" w14:textId="5E71E2F4" w:rsidR="00F03660" w:rsidRPr="000378C7" w:rsidRDefault="00F03660" w:rsidP="004F00E5">
            <w:pPr>
              <w:rPr>
                <w:noProof/>
                <w:sz w:val="22"/>
                <w:szCs w:val="22"/>
              </w:rPr>
            </w:pPr>
            <w:r w:rsidRPr="000378C7">
              <w:rPr>
                <w:noProof/>
                <w:sz w:val="22"/>
                <w:szCs w:val="22"/>
              </w:rPr>
              <w:t>Produkt za zmogljivost zagotavljanja moči oziroma rezervacijo virov prožnosti zakupljen za storitve prožnosti po določeni ceni</w:t>
            </w:r>
            <w:r w:rsidR="007357DD" w:rsidRPr="000378C7">
              <w:rPr>
                <w:noProof/>
                <w:sz w:val="22"/>
                <w:szCs w:val="22"/>
              </w:rPr>
              <w:t xml:space="preserve"> za razpoložljivo moč.</w:t>
            </w:r>
          </w:p>
        </w:tc>
      </w:tr>
      <w:tr w:rsidR="00214D18" w:rsidRPr="000378C7" w14:paraId="44992BEB" w14:textId="77777777" w:rsidTr="00A9010E">
        <w:tc>
          <w:tcPr>
            <w:tcW w:w="2972" w:type="dxa"/>
          </w:tcPr>
          <w:p w14:paraId="71C72557" w14:textId="133432A2" w:rsidR="00214D18" w:rsidRPr="000378C7" w:rsidRDefault="00214D18" w:rsidP="004F00E5">
            <w:pPr>
              <w:rPr>
                <w:noProof/>
                <w:sz w:val="22"/>
                <w:szCs w:val="22"/>
              </w:rPr>
            </w:pPr>
            <w:r>
              <w:rPr>
                <w:noProof/>
                <w:sz w:val="22"/>
                <w:szCs w:val="22"/>
              </w:rPr>
              <w:lastRenderedPageBreak/>
              <w:t>Prožnost</w:t>
            </w:r>
          </w:p>
        </w:tc>
        <w:tc>
          <w:tcPr>
            <w:tcW w:w="6379" w:type="dxa"/>
          </w:tcPr>
          <w:p w14:paraId="7FF06680" w14:textId="02A82692" w:rsidR="00214D18" w:rsidRPr="000378C7" w:rsidRDefault="00214D18" w:rsidP="00A764CD">
            <w:pPr>
              <w:rPr>
                <w:noProof/>
                <w:sz w:val="22"/>
                <w:szCs w:val="22"/>
              </w:rPr>
            </w:pPr>
            <w:r>
              <w:rPr>
                <w:noProof/>
                <w:sz w:val="22"/>
                <w:szCs w:val="22"/>
              </w:rPr>
              <w:t>Z</w:t>
            </w:r>
            <w:r w:rsidRPr="00214D18">
              <w:rPr>
                <w:noProof/>
                <w:sz w:val="22"/>
                <w:szCs w:val="22"/>
              </w:rPr>
              <w:t xml:space="preserve">možnost </w:t>
            </w:r>
            <w:r w:rsidR="00A764CD">
              <w:rPr>
                <w:noProof/>
                <w:sz w:val="22"/>
                <w:szCs w:val="22"/>
              </w:rPr>
              <w:t>uporabnika sistema</w:t>
            </w:r>
            <w:r w:rsidRPr="00214D18">
              <w:rPr>
                <w:noProof/>
                <w:sz w:val="22"/>
                <w:szCs w:val="22"/>
              </w:rPr>
              <w:t xml:space="preserve">, da odstopa od svoje predvidene porabe ali proizvodnje električne energije kot odziv na </w:t>
            </w:r>
            <w:r w:rsidR="0070700B">
              <w:rPr>
                <w:noProof/>
                <w:sz w:val="22"/>
                <w:szCs w:val="22"/>
              </w:rPr>
              <w:t>zunanji</w:t>
            </w:r>
            <w:r w:rsidRPr="00214D18">
              <w:rPr>
                <w:noProof/>
                <w:sz w:val="22"/>
                <w:szCs w:val="22"/>
              </w:rPr>
              <w:t xml:space="preserve"> signal in zajema odjem, proizvodnjo in hrambo energije.</w:t>
            </w:r>
          </w:p>
        </w:tc>
      </w:tr>
      <w:tr w:rsidR="00F03660" w:rsidRPr="000378C7" w14:paraId="09A4EF7C" w14:textId="77777777" w:rsidTr="00A9010E">
        <w:tc>
          <w:tcPr>
            <w:tcW w:w="2972" w:type="dxa"/>
          </w:tcPr>
          <w:p w14:paraId="12EAA7E0" w14:textId="2D770B39" w:rsidR="00F03660" w:rsidRPr="000378C7" w:rsidRDefault="00F03660" w:rsidP="00632505">
            <w:pPr>
              <w:rPr>
                <w:noProof/>
                <w:sz w:val="22"/>
                <w:szCs w:val="22"/>
              </w:rPr>
            </w:pPr>
            <w:r w:rsidRPr="000378C7">
              <w:rPr>
                <w:noProof/>
                <w:sz w:val="22"/>
                <w:szCs w:val="22"/>
              </w:rPr>
              <w:t>Sistemsk</w:t>
            </w:r>
            <w:r w:rsidR="00632505">
              <w:rPr>
                <w:noProof/>
                <w:sz w:val="22"/>
                <w:szCs w:val="22"/>
              </w:rPr>
              <w:t>a</w:t>
            </w:r>
            <w:r w:rsidRPr="000378C7">
              <w:rPr>
                <w:noProof/>
                <w:sz w:val="22"/>
                <w:szCs w:val="22"/>
              </w:rPr>
              <w:t xml:space="preserve"> storit</w:t>
            </w:r>
            <w:r w:rsidR="00632505">
              <w:rPr>
                <w:noProof/>
                <w:sz w:val="22"/>
                <w:szCs w:val="22"/>
              </w:rPr>
              <w:t>ev</w:t>
            </w:r>
          </w:p>
        </w:tc>
        <w:tc>
          <w:tcPr>
            <w:tcW w:w="6379" w:type="dxa"/>
          </w:tcPr>
          <w:p w14:paraId="4F36F013" w14:textId="4AF65467" w:rsidR="00F03660" w:rsidRPr="000378C7" w:rsidRDefault="001A37A4" w:rsidP="00F5680B">
            <w:pPr>
              <w:pStyle w:val="Navadensplet"/>
              <w:rPr>
                <w:rFonts w:ascii="Arial" w:hAnsi="Arial" w:cs="Arial"/>
                <w:noProof/>
                <w:sz w:val="22"/>
                <w:szCs w:val="22"/>
                <w:lang w:val="sl-SI"/>
              </w:rPr>
            </w:pPr>
            <w:r w:rsidRPr="000378C7">
              <w:rPr>
                <w:rFonts w:ascii="Arial" w:hAnsi="Arial" w:cs="Arial"/>
                <w:noProof/>
                <w:sz w:val="22"/>
                <w:szCs w:val="22"/>
                <w:lang w:val="sl-SI"/>
              </w:rPr>
              <w:t>Storitev, potrebna za obratovanje distribucijskega sistema, vključno s storitvami za izravnavo sistema in nefrekvenčnimi sistemskimi storitvami, vendar ne tudi za upravljanje prezasedenosti.</w:t>
            </w:r>
          </w:p>
        </w:tc>
      </w:tr>
      <w:tr w:rsidR="002639DB" w:rsidRPr="000378C7" w14:paraId="137331A7" w14:textId="77777777" w:rsidTr="00A9010E">
        <w:tc>
          <w:tcPr>
            <w:tcW w:w="2972" w:type="dxa"/>
          </w:tcPr>
          <w:p w14:paraId="0852DF60" w14:textId="4A293C83" w:rsidR="002639DB" w:rsidRPr="000378C7" w:rsidRDefault="002639DB" w:rsidP="004F00E5">
            <w:pPr>
              <w:rPr>
                <w:noProof/>
                <w:sz w:val="22"/>
                <w:szCs w:val="22"/>
              </w:rPr>
            </w:pPr>
            <w:r>
              <w:rPr>
                <w:noProof/>
                <w:sz w:val="22"/>
                <w:szCs w:val="22"/>
              </w:rPr>
              <w:t>Upravljanje prezasedenosti</w:t>
            </w:r>
          </w:p>
        </w:tc>
        <w:tc>
          <w:tcPr>
            <w:tcW w:w="6379" w:type="dxa"/>
          </w:tcPr>
          <w:p w14:paraId="6E50239D" w14:textId="4CF14B3D" w:rsidR="002639DB" w:rsidRPr="000378C7" w:rsidRDefault="00FD2020" w:rsidP="009656CB">
            <w:pPr>
              <w:pStyle w:val="Navadensplet"/>
              <w:rPr>
                <w:rFonts w:ascii="Arial" w:hAnsi="Arial" w:cs="Arial"/>
                <w:noProof/>
                <w:sz w:val="22"/>
                <w:szCs w:val="22"/>
                <w:lang w:val="sl-SI"/>
              </w:rPr>
            </w:pPr>
            <w:r>
              <w:rPr>
                <w:rFonts w:ascii="Arial" w:hAnsi="Arial" w:cs="Arial"/>
                <w:noProof/>
                <w:sz w:val="22"/>
                <w:szCs w:val="22"/>
                <w:lang w:val="sl-SI"/>
              </w:rPr>
              <w:t xml:space="preserve">Storitev za </w:t>
            </w:r>
            <w:r w:rsidRPr="00FD2020">
              <w:rPr>
                <w:rFonts w:ascii="Arial" w:hAnsi="Arial" w:cs="Arial"/>
                <w:noProof/>
                <w:sz w:val="22"/>
                <w:szCs w:val="22"/>
                <w:lang w:val="sl-SI"/>
              </w:rPr>
              <w:t>izogibanje preobremenitvam komponent distribucijskega sistema (preseganj</w:t>
            </w:r>
            <w:r w:rsidR="00707C4D">
              <w:rPr>
                <w:rFonts w:ascii="Arial" w:hAnsi="Arial" w:cs="Arial"/>
                <w:noProof/>
                <w:sz w:val="22"/>
                <w:szCs w:val="22"/>
                <w:lang w:val="sl-SI"/>
              </w:rPr>
              <w:t>e</w:t>
            </w:r>
            <w:r w:rsidRPr="00FD2020">
              <w:rPr>
                <w:rFonts w:ascii="Arial" w:hAnsi="Arial" w:cs="Arial"/>
                <w:noProof/>
                <w:sz w:val="22"/>
                <w:szCs w:val="22"/>
                <w:lang w:val="sl-SI"/>
              </w:rPr>
              <w:t xml:space="preserve"> zmogljivosti omrežja in fizičnih omejitev omrežnih elementov) z zmanjševanjem končnih obremenitev za preprečevanje okvar kot posledico preobremenitev</w:t>
            </w:r>
            <w:r>
              <w:rPr>
                <w:rFonts w:ascii="Arial" w:hAnsi="Arial" w:cs="Arial"/>
                <w:noProof/>
                <w:sz w:val="22"/>
                <w:szCs w:val="22"/>
                <w:lang w:val="sl-SI"/>
              </w:rPr>
              <w:t>.</w:t>
            </w:r>
          </w:p>
        </w:tc>
      </w:tr>
    </w:tbl>
    <w:p w14:paraId="75CCBE5C" w14:textId="5AB13FEE" w:rsidR="009B1B6E" w:rsidRDefault="009B1B6E" w:rsidP="00303DAD">
      <w:pPr>
        <w:rPr>
          <w:noProof/>
        </w:rPr>
      </w:pPr>
      <w:r>
        <w:rPr>
          <w:noProof/>
        </w:rPr>
        <w:t xml:space="preserve">Za vse izraze, ki so uporabljeni in niso definirani v tem navodilu se uporablja </w:t>
      </w:r>
      <w:r w:rsidR="008F230F">
        <w:rPr>
          <w:noProof/>
        </w:rPr>
        <w:t>nadrejena zakonodaja.</w:t>
      </w:r>
    </w:p>
    <w:p w14:paraId="2AC38E47" w14:textId="77777777" w:rsidR="002E29D4" w:rsidRDefault="002E29D4" w:rsidP="00303DAD">
      <w:pPr>
        <w:rPr>
          <w:noProof/>
        </w:rPr>
      </w:pPr>
    </w:p>
    <w:p w14:paraId="5091D4FF" w14:textId="154AE8AC" w:rsidR="00F03660" w:rsidRPr="000378C7" w:rsidRDefault="00F03660" w:rsidP="00516688">
      <w:pPr>
        <w:pStyle w:val="Naslov2"/>
        <w:rPr>
          <w:noProof/>
          <w:lang w:val="sl-SI"/>
        </w:rPr>
      </w:pPr>
      <w:r w:rsidRPr="000378C7">
        <w:rPr>
          <w:noProof/>
          <w:lang w:val="sl-SI"/>
        </w:rPr>
        <w:t>UPORABLJENE KRATICE</w:t>
      </w:r>
    </w:p>
    <w:p w14:paraId="5CA32FCB" w14:textId="77777777" w:rsidR="00516688" w:rsidRPr="000378C7" w:rsidRDefault="00516688" w:rsidP="00516688">
      <w:pPr>
        <w:rPr>
          <w:noProof/>
        </w:rPr>
      </w:pPr>
    </w:p>
    <w:tbl>
      <w:tblPr>
        <w:tblStyle w:val="Tabelamrea"/>
        <w:tblW w:w="9209" w:type="dxa"/>
        <w:tblLook w:val="04A0" w:firstRow="1" w:lastRow="0" w:firstColumn="1" w:lastColumn="0" w:noHBand="0" w:noVBand="1"/>
      </w:tblPr>
      <w:tblGrid>
        <w:gridCol w:w="2122"/>
        <w:gridCol w:w="7087"/>
      </w:tblGrid>
      <w:tr w:rsidR="002F5127" w:rsidRPr="000378C7" w14:paraId="6BAAF243" w14:textId="77777777" w:rsidTr="00A9010E">
        <w:tc>
          <w:tcPr>
            <w:tcW w:w="2122" w:type="dxa"/>
          </w:tcPr>
          <w:p w14:paraId="11213225" w14:textId="2EBB5F5B" w:rsidR="002F5127" w:rsidRPr="000378C7" w:rsidRDefault="00744236" w:rsidP="004F00E5">
            <w:pPr>
              <w:rPr>
                <w:noProof/>
                <w:sz w:val="22"/>
                <w:szCs w:val="22"/>
              </w:rPr>
            </w:pPr>
            <w:r>
              <w:rPr>
                <w:noProof/>
                <w:sz w:val="22"/>
                <w:szCs w:val="22"/>
              </w:rPr>
              <w:t>DEES</w:t>
            </w:r>
          </w:p>
        </w:tc>
        <w:tc>
          <w:tcPr>
            <w:tcW w:w="7087" w:type="dxa"/>
          </w:tcPr>
          <w:p w14:paraId="418D7AC0" w14:textId="196EF9C6" w:rsidR="002F5127" w:rsidRPr="000378C7" w:rsidRDefault="00744236" w:rsidP="004F00E5">
            <w:pPr>
              <w:rPr>
                <w:noProof/>
                <w:sz w:val="22"/>
                <w:szCs w:val="22"/>
              </w:rPr>
            </w:pPr>
            <w:r>
              <w:rPr>
                <w:noProof/>
                <w:sz w:val="22"/>
                <w:szCs w:val="22"/>
              </w:rPr>
              <w:t>Distribucijski elektroenergetski sistem</w:t>
            </w:r>
          </w:p>
        </w:tc>
      </w:tr>
      <w:tr w:rsidR="00F03660" w:rsidRPr="000378C7" w14:paraId="21CC478D" w14:textId="77777777" w:rsidTr="00A9010E">
        <w:tc>
          <w:tcPr>
            <w:tcW w:w="2122" w:type="dxa"/>
          </w:tcPr>
          <w:p w14:paraId="05A52710" w14:textId="77777777" w:rsidR="00F03660" w:rsidRPr="000378C7" w:rsidRDefault="00F03660" w:rsidP="004F00E5">
            <w:pPr>
              <w:rPr>
                <w:noProof/>
                <w:sz w:val="22"/>
                <w:szCs w:val="22"/>
              </w:rPr>
            </w:pPr>
            <w:r w:rsidRPr="000378C7">
              <w:rPr>
                <w:noProof/>
                <w:sz w:val="22"/>
                <w:szCs w:val="22"/>
              </w:rPr>
              <w:t>DO</w:t>
            </w:r>
          </w:p>
        </w:tc>
        <w:tc>
          <w:tcPr>
            <w:tcW w:w="7087" w:type="dxa"/>
          </w:tcPr>
          <w:p w14:paraId="2BD83DEC" w14:textId="77777777" w:rsidR="00F03660" w:rsidRPr="000378C7" w:rsidRDefault="00F03660" w:rsidP="004F00E5">
            <w:pPr>
              <w:rPr>
                <w:noProof/>
                <w:sz w:val="22"/>
                <w:szCs w:val="22"/>
              </w:rPr>
            </w:pPr>
            <w:r w:rsidRPr="000378C7">
              <w:rPr>
                <w:noProof/>
                <w:sz w:val="22"/>
                <w:szCs w:val="22"/>
              </w:rPr>
              <w:t>Distribucijski operater</w:t>
            </w:r>
          </w:p>
        </w:tc>
      </w:tr>
      <w:tr w:rsidR="00F03660" w:rsidRPr="000378C7" w14:paraId="5A3652BF" w14:textId="77777777" w:rsidTr="00A9010E">
        <w:tc>
          <w:tcPr>
            <w:tcW w:w="2122" w:type="dxa"/>
          </w:tcPr>
          <w:p w14:paraId="34E1A445" w14:textId="77777777" w:rsidR="00F03660" w:rsidRPr="000378C7" w:rsidRDefault="00F03660" w:rsidP="004F00E5">
            <w:pPr>
              <w:rPr>
                <w:noProof/>
                <w:sz w:val="22"/>
                <w:szCs w:val="22"/>
              </w:rPr>
            </w:pPr>
            <w:r w:rsidRPr="000378C7">
              <w:rPr>
                <w:noProof/>
                <w:sz w:val="22"/>
                <w:szCs w:val="22"/>
              </w:rPr>
              <w:t>EDP</w:t>
            </w:r>
          </w:p>
        </w:tc>
        <w:tc>
          <w:tcPr>
            <w:tcW w:w="7087" w:type="dxa"/>
          </w:tcPr>
          <w:p w14:paraId="4F67BFCF" w14:textId="77777777" w:rsidR="00F03660" w:rsidRPr="000378C7" w:rsidRDefault="00F03660" w:rsidP="004F00E5">
            <w:pPr>
              <w:rPr>
                <w:noProof/>
                <w:sz w:val="22"/>
                <w:szCs w:val="22"/>
              </w:rPr>
            </w:pPr>
            <w:r w:rsidRPr="000378C7">
              <w:rPr>
                <w:noProof/>
                <w:sz w:val="22"/>
                <w:szCs w:val="22"/>
              </w:rPr>
              <w:t>Elektrodistribucijsko podjetje</w:t>
            </w:r>
          </w:p>
        </w:tc>
      </w:tr>
      <w:tr w:rsidR="00F03660" w:rsidRPr="000378C7" w14:paraId="428C3303" w14:textId="77777777" w:rsidTr="00A9010E">
        <w:tc>
          <w:tcPr>
            <w:tcW w:w="2122" w:type="dxa"/>
          </w:tcPr>
          <w:p w14:paraId="71114E76" w14:textId="77777777" w:rsidR="00F03660" w:rsidRPr="000378C7" w:rsidRDefault="00F03660" w:rsidP="004F00E5">
            <w:pPr>
              <w:rPr>
                <w:noProof/>
                <w:sz w:val="22"/>
                <w:szCs w:val="22"/>
              </w:rPr>
            </w:pPr>
            <w:r w:rsidRPr="000378C7">
              <w:rPr>
                <w:noProof/>
                <w:sz w:val="22"/>
                <w:szCs w:val="22"/>
              </w:rPr>
              <w:t>EM</w:t>
            </w:r>
          </w:p>
        </w:tc>
        <w:tc>
          <w:tcPr>
            <w:tcW w:w="7087" w:type="dxa"/>
          </w:tcPr>
          <w:p w14:paraId="3FFC0658" w14:textId="77777777" w:rsidR="00F03660" w:rsidRPr="000378C7" w:rsidRDefault="00F03660" w:rsidP="004F00E5">
            <w:pPr>
              <w:rPr>
                <w:noProof/>
                <w:sz w:val="22"/>
                <w:szCs w:val="22"/>
              </w:rPr>
            </w:pPr>
            <w:r w:rsidRPr="000378C7">
              <w:rPr>
                <w:noProof/>
                <w:sz w:val="22"/>
                <w:szCs w:val="22"/>
              </w:rPr>
              <w:t>Elektroenergijski modul</w:t>
            </w:r>
          </w:p>
        </w:tc>
      </w:tr>
      <w:tr w:rsidR="00F03660" w:rsidRPr="000378C7" w14:paraId="0F2CC2A9" w14:textId="77777777" w:rsidTr="00A9010E">
        <w:tc>
          <w:tcPr>
            <w:tcW w:w="2122" w:type="dxa"/>
          </w:tcPr>
          <w:p w14:paraId="08CD5A73" w14:textId="77777777" w:rsidR="00F03660" w:rsidRPr="000378C7" w:rsidRDefault="00F03660" w:rsidP="004F00E5">
            <w:pPr>
              <w:rPr>
                <w:noProof/>
                <w:sz w:val="22"/>
                <w:szCs w:val="22"/>
              </w:rPr>
            </w:pPr>
            <w:r w:rsidRPr="000378C7">
              <w:rPr>
                <w:noProof/>
                <w:sz w:val="22"/>
                <w:szCs w:val="22"/>
              </w:rPr>
              <w:t>PN</w:t>
            </w:r>
          </w:p>
        </w:tc>
        <w:tc>
          <w:tcPr>
            <w:tcW w:w="7087" w:type="dxa"/>
          </w:tcPr>
          <w:p w14:paraId="4913944A" w14:textId="77777777" w:rsidR="00F03660" w:rsidRPr="000378C7" w:rsidRDefault="00F03660" w:rsidP="004F00E5">
            <w:pPr>
              <w:rPr>
                <w:noProof/>
                <w:sz w:val="22"/>
                <w:szCs w:val="22"/>
              </w:rPr>
            </w:pPr>
            <w:r w:rsidRPr="000378C7">
              <w:rPr>
                <w:noProof/>
                <w:sz w:val="22"/>
                <w:szCs w:val="22"/>
              </w:rPr>
              <w:t>Proizvodna naprava</w:t>
            </w:r>
          </w:p>
        </w:tc>
      </w:tr>
      <w:tr w:rsidR="00F03660" w:rsidRPr="000378C7" w14:paraId="152A90EE" w14:textId="77777777" w:rsidTr="00A9010E">
        <w:tc>
          <w:tcPr>
            <w:tcW w:w="2122" w:type="dxa"/>
          </w:tcPr>
          <w:p w14:paraId="433496D3" w14:textId="77777777" w:rsidR="00F03660" w:rsidRPr="000378C7" w:rsidRDefault="00F03660" w:rsidP="004F00E5">
            <w:pPr>
              <w:rPr>
                <w:noProof/>
                <w:sz w:val="22"/>
                <w:szCs w:val="22"/>
              </w:rPr>
            </w:pPr>
            <w:r w:rsidRPr="000378C7">
              <w:rPr>
                <w:noProof/>
                <w:sz w:val="22"/>
                <w:szCs w:val="22"/>
              </w:rPr>
              <w:t>OTC</w:t>
            </w:r>
          </w:p>
        </w:tc>
        <w:tc>
          <w:tcPr>
            <w:tcW w:w="7087" w:type="dxa"/>
          </w:tcPr>
          <w:p w14:paraId="538AF6CA" w14:textId="77777777" w:rsidR="00F03660" w:rsidRPr="000378C7" w:rsidRDefault="00F03660" w:rsidP="004F00E5">
            <w:pPr>
              <w:rPr>
                <w:noProof/>
                <w:sz w:val="22"/>
                <w:szCs w:val="22"/>
              </w:rPr>
            </w:pPr>
            <w:r w:rsidRPr="000378C7">
              <w:rPr>
                <w:noProof/>
                <w:sz w:val="22"/>
                <w:szCs w:val="22"/>
              </w:rPr>
              <w:t>Izven borze (»</w:t>
            </w:r>
            <w:r w:rsidRPr="000378C7">
              <w:rPr>
                <w:i/>
                <w:iCs/>
                <w:noProof/>
                <w:sz w:val="22"/>
                <w:szCs w:val="22"/>
              </w:rPr>
              <w:t>over the counter</w:t>
            </w:r>
            <w:r w:rsidRPr="000378C7">
              <w:rPr>
                <w:noProof/>
                <w:sz w:val="22"/>
                <w:szCs w:val="22"/>
              </w:rPr>
              <w:t>«)</w:t>
            </w:r>
          </w:p>
        </w:tc>
      </w:tr>
      <w:tr w:rsidR="00F03660" w:rsidRPr="000378C7" w14:paraId="2FA5FB83" w14:textId="77777777" w:rsidTr="00A9010E">
        <w:tc>
          <w:tcPr>
            <w:tcW w:w="2122" w:type="dxa"/>
          </w:tcPr>
          <w:p w14:paraId="6B43BB47" w14:textId="77777777" w:rsidR="00F03660" w:rsidRPr="000378C7" w:rsidRDefault="00F03660" w:rsidP="004F00E5">
            <w:pPr>
              <w:rPr>
                <w:noProof/>
                <w:sz w:val="22"/>
                <w:szCs w:val="22"/>
              </w:rPr>
            </w:pPr>
            <w:r w:rsidRPr="000378C7">
              <w:rPr>
                <w:noProof/>
                <w:sz w:val="22"/>
                <w:szCs w:val="22"/>
              </w:rPr>
              <w:t>SONDSEE</w:t>
            </w:r>
          </w:p>
        </w:tc>
        <w:tc>
          <w:tcPr>
            <w:tcW w:w="7087" w:type="dxa"/>
          </w:tcPr>
          <w:p w14:paraId="20747B2C" w14:textId="77777777" w:rsidR="00F03660" w:rsidRPr="000378C7" w:rsidRDefault="00F03660" w:rsidP="004F00E5">
            <w:pPr>
              <w:rPr>
                <w:noProof/>
                <w:sz w:val="22"/>
                <w:szCs w:val="22"/>
              </w:rPr>
            </w:pPr>
            <w:r w:rsidRPr="000378C7">
              <w:rPr>
                <w:noProof/>
                <w:sz w:val="22"/>
                <w:szCs w:val="22"/>
              </w:rPr>
              <w:t>Sistemska obratovalna navodila za distribucijski sistem električne energije</w:t>
            </w:r>
          </w:p>
        </w:tc>
      </w:tr>
      <w:tr w:rsidR="000E1E30" w:rsidRPr="000378C7" w14:paraId="5995B291" w14:textId="77777777" w:rsidTr="00A9010E">
        <w:tc>
          <w:tcPr>
            <w:tcW w:w="2122" w:type="dxa"/>
          </w:tcPr>
          <w:p w14:paraId="113C2221" w14:textId="5EF045A2" w:rsidR="000E1E30" w:rsidRPr="000378C7" w:rsidRDefault="000E1E30" w:rsidP="004F00E5">
            <w:pPr>
              <w:rPr>
                <w:noProof/>
                <w:sz w:val="22"/>
                <w:szCs w:val="22"/>
              </w:rPr>
            </w:pPr>
            <w:r>
              <w:rPr>
                <w:noProof/>
                <w:sz w:val="22"/>
                <w:szCs w:val="22"/>
              </w:rPr>
              <w:t>ZOEE</w:t>
            </w:r>
          </w:p>
        </w:tc>
        <w:tc>
          <w:tcPr>
            <w:tcW w:w="7087" w:type="dxa"/>
          </w:tcPr>
          <w:p w14:paraId="4AF5FA72" w14:textId="42AC3357" w:rsidR="000E1E30" w:rsidRPr="000378C7" w:rsidRDefault="000E1E30" w:rsidP="004F00E5">
            <w:pPr>
              <w:rPr>
                <w:noProof/>
                <w:sz w:val="22"/>
                <w:szCs w:val="22"/>
              </w:rPr>
            </w:pPr>
            <w:r>
              <w:rPr>
                <w:noProof/>
                <w:sz w:val="22"/>
                <w:szCs w:val="22"/>
              </w:rPr>
              <w:t>Zakon o oskrbi z električno energijo</w:t>
            </w:r>
          </w:p>
        </w:tc>
      </w:tr>
    </w:tbl>
    <w:p w14:paraId="79F496AE" w14:textId="77777777" w:rsidR="00F03660" w:rsidRPr="000378C7" w:rsidRDefault="00F03660" w:rsidP="00F03660">
      <w:pPr>
        <w:rPr>
          <w:noProof/>
        </w:rPr>
      </w:pPr>
    </w:p>
    <w:p w14:paraId="374598FB" w14:textId="77777777" w:rsidR="00F03660" w:rsidRPr="000378C7" w:rsidRDefault="00F03660" w:rsidP="00F03660">
      <w:pPr>
        <w:rPr>
          <w:noProof/>
        </w:rPr>
      </w:pPr>
      <w:r w:rsidRPr="000378C7">
        <w:rPr>
          <w:noProof/>
        </w:rPr>
        <w:br w:type="page"/>
      </w:r>
    </w:p>
    <w:p w14:paraId="040AB41F" w14:textId="6710C1AE" w:rsidR="00F03660" w:rsidRPr="000378C7" w:rsidRDefault="00091CDB" w:rsidP="00516688">
      <w:pPr>
        <w:pStyle w:val="Naslov1"/>
        <w:rPr>
          <w:noProof/>
        </w:rPr>
      </w:pPr>
      <w:r>
        <w:rPr>
          <w:noProof/>
        </w:rPr>
        <w:lastRenderedPageBreak/>
        <w:t>PRODUKTI PROŽNOSTI ZA DISTRIBUCIJSKEGA OPERATERJA</w:t>
      </w:r>
    </w:p>
    <w:p w14:paraId="398C7939" w14:textId="42EA1C7B" w:rsidR="00E35E11" w:rsidRDefault="00F03660" w:rsidP="00516688">
      <w:pPr>
        <w:jc w:val="both"/>
        <w:rPr>
          <w:noProof/>
          <w:sz w:val="22"/>
          <w:szCs w:val="22"/>
        </w:rPr>
      </w:pPr>
      <w:r w:rsidRPr="000378C7">
        <w:rPr>
          <w:noProof/>
          <w:sz w:val="22"/>
          <w:szCs w:val="22"/>
        </w:rPr>
        <w:t xml:space="preserve">Za zagotovitev razvoja in stabilnega delovanja distribucijskih omrežij distribucijski operater (DO) uporablja </w:t>
      </w:r>
      <w:r w:rsidR="00AC3A0F">
        <w:rPr>
          <w:noProof/>
          <w:sz w:val="22"/>
          <w:szCs w:val="22"/>
        </w:rPr>
        <w:t xml:space="preserve">prožnost za </w:t>
      </w:r>
      <w:r w:rsidRPr="000378C7">
        <w:rPr>
          <w:noProof/>
          <w:sz w:val="22"/>
          <w:szCs w:val="22"/>
        </w:rPr>
        <w:t>sistemske storitve</w:t>
      </w:r>
      <w:r w:rsidR="00925F2C">
        <w:rPr>
          <w:noProof/>
          <w:sz w:val="22"/>
          <w:szCs w:val="22"/>
        </w:rPr>
        <w:t xml:space="preserve"> in upravljanje prezasedenosti</w:t>
      </w:r>
      <w:r w:rsidR="00B95C79">
        <w:rPr>
          <w:noProof/>
          <w:sz w:val="22"/>
          <w:szCs w:val="22"/>
        </w:rPr>
        <w:t xml:space="preserve"> na DEES</w:t>
      </w:r>
      <w:r w:rsidR="003476C0" w:rsidRPr="000378C7">
        <w:rPr>
          <w:noProof/>
          <w:sz w:val="22"/>
          <w:szCs w:val="22"/>
        </w:rPr>
        <w:t>, v kolikor je to najbolj ekonomična rešitev</w:t>
      </w:r>
      <w:r w:rsidRPr="000378C7">
        <w:rPr>
          <w:noProof/>
          <w:sz w:val="22"/>
          <w:szCs w:val="22"/>
        </w:rPr>
        <w:t xml:space="preserve">. DO </w:t>
      </w:r>
      <w:r w:rsidR="00784E77">
        <w:rPr>
          <w:noProof/>
          <w:sz w:val="22"/>
          <w:szCs w:val="22"/>
        </w:rPr>
        <w:t xml:space="preserve">uporablja </w:t>
      </w:r>
      <w:r w:rsidR="004A38BB">
        <w:rPr>
          <w:noProof/>
          <w:sz w:val="22"/>
          <w:szCs w:val="22"/>
        </w:rPr>
        <w:t>storitev</w:t>
      </w:r>
      <w:r w:rsidRPr="000378C7">
        <w:rPr>
          <w:noProof/>
          <w:sz w:val="22"/>
          <w:szCs w:val="22"/>
        </w:rPr>
        <w:t xml:space="preserve"> prožnosti, v primeru da izvajanje te prožnosti koristi omrežju in velja za najbolj ekonomično rešitev za upravljanje distribucijskega omrežja.</w:t>
      </w:r>
    </w:p>
    <w:p w14:paraId="624C655C" w14:textId="345A54FA" w:rsidR="009D674E" w:rsidRDefault="00A547C1" w:rsidP="00516688">
      <w:pPr>
        <w:jc w:val="both"/>
        <w:rPr>
          <w:noProof/>
          <w:sz w:val="22"/>
          <w:szCs w:val="22"/>
        </w:rPr>
      </w:pPr>
      <w:r w:rsidRPr="000378C7">
        <w:rPr>
          <w:noProof/>
          <w:sz w:val="22"/>
          <w:szCs w:val="22"/>
        </w:rPr>
        <w:t>Sistemska storitev pomeni storitev, potrebno za obratovanje prenosnega ali distribucijskega sistema, vključno s storitvami za izravnavo sistema in nefrekvenčnimi sistemskimi storitvami, vendar ne tudi za upravljanje prezasedenosti, ter se podrobneje opredeli v sistemskih obratovalnih navodilih iz 136. člena ZOEE.</w:t>
      </w:r>
    </w:p>
    <w:p w14:paraId="2D56A482" w14:textId="49EC5F08" w:rsidR="00F03660" w:rsidRDefault="00F03660" w:rsidP="00516688">
      <w:pPr>
        <w:jc w:val="both"/>
        <w:rPr>
          <w:noProof/>
          <w:sz w:val="22"/>
          <w:szCs w:val="22"/>
        </w:rPr>
      </w:pPr>
      <w:r w:rsidRPr="000378C7">
        <w:rPr>
          <w:noProof/>
          <w:sz w:val="22"/>
          <w:szCs w:val="22"/>
        </w:rPr>
        <w:t xml:space="preserve">Produkti za storitve prožnosti za potrebe distribucijskega operaterja </w:t>
      </w:r>
      <w:r w:rsidR="001525FE">
        <w:rPr>
          <w:noProof/>
          <w:sz w:val="22"/>
          <w:szCs w:val="22"/>
        </w:rPr>
        <w:t xml:space="preserve">se </w:t>
      </w:r>
      <w:r w:rsidRPr="000378C7">
        <w:rPr>
          <w:noProof/>
          <w:sz w:val="22"/>
          <w:szCs w:val="22"/>
        </w:rPr>
        <w:t>razvrščajo v dva razreda:</w:t>
      </w:r>
    </w:p>
    <w:p w14:paraId="4E34D4B9" w14:textId="77777777" w:rsidR="002E29D4" w:rsidRPr="000378C7" w:rsidRDefault="002E29D4" w:rsidP="00516688">
      <w:pPr>
        <w:jc w:val="both"/>
        <w:rPr>
          <w:noProof/>
          <w:sz w:val="22"/>
          <w:szCs w:val="22"/>
        </w:rPr>
      </w:pPr>
    </w:p>
    <w:p w14:paraId="532C1014" w14:textId="249CC374" w:rsidR="002E29D4" w:rsidRPr="00371B9D" w:rsidRDefault="00F03660" w:rsidP="00371B9D">
      <w:pPr>
        <w:pStyle w:val="Odstavekseznama"/>
        <w:numPr>
          <w:ilvl w:val="0"/>
          <w:numId w:val="14"/>
        </w:numPr>
        <w:jc w:val="both"/>
        <w:rPr>
          <w:noProof/>
          <w:sz w:val="22"/>
          <w:szCs w:val="22"/>
        </w:rPr>
      </w:pPr>
      <w:r w:rsidRPr="00371B9D">
        <w:rPr>
          <w:b/>
          <w:bCs/>
          <w:noProof/>
          <w:sz w:val="22"/>
          <w:szCs w:val="22"/>
        </w:rPr>
        <w:t xml:space="preserve">Produkt za </w:t>
      </w:r>
      <w:r w:rsidR="00EA34E9" w:rsidRPr="00371B9D">
        <w:rPr>
          <w:b/>
          <w:bCs/>
          <w:noProof/>
          <w:sz w:val="22"/>
          <w:szCs w:val="22"/>
        </w:rPr>
        <w:t xml:space="preserve">delovno in/ali jalovo </w:t>
      </w:r>
      <w:r w:rsidRPr="00371B9D">
        <w:rPr>
          <w:b/>
          <w:bCs/>
          <w:noProof/>
          <w:sz w:val="22"/>
          <w:szCs w:val="22"/>
        </w:rPr>
        <w:t>moč</w:t>
      </w:r>
    </w:p>
    <w:p w14:paraId="330CE5B6" w14:textId="6589AC11" w:rsidR="0059463A" w:rsidRPr="000378C7" w:rsidRDefault="002E29D4" w:rsidP="00371B9D">
      <w:pPr>
        <w:ind w:left="708"/>
        <w:jc w:val="both"/>
        <w:rPr>
          <w:noProof/>
          <w:sz w:val="22"/>
          <w:szCs w:val="22"/>
        </w:rPr>
      </w:pPr>
      <w:r>
        <w:rPr>
          <w:noProof/>
          <w:sz w:val="22"/>
          <w:szCs w:val="22"/>
        </w:rPr>
        <w:t>P</w:t>
      </w:r>
      <w:r w:rsidR="00F03660" w:rsidRPr="000378C7">
        <w:rPr>
          <w:noProof/>
          <w:sz w:val="22"/>
          <w:szCs w:val="22"/>
        </w:rPr>
        <w:t>rodukt za zmogljivost zagotavljanja moči oziroma rezervacijo virov prožnosti (npr. zakupljen za sezono vnaprej</w:t>
      </w:r>
      <w:r w:rsidR="00EB1155">
        <w:rPr>
          <w:noProof/>
          <w:sz w:val="22"/>
          <w:szCs w:val="22"/>
        </w:rPr>
        <w:t xml:space="preserve"> ali več</w:t>
      </w:r>
      <w:r w:rsidR="00F03660" w:rsidRPr="000378C7">
        <w:rPr>
          <w:noProof/>
          <w:sz w:val="22"/>
          <w:szCs w:val="22"/>
        </w:rPr>
        <w:t xml:space="preserve">, ko se pričakujejo težave v omrežju), zakupljen za storitve prožnosti po določeni ceni razpoložljivosti (cena za moč), ki se nato aktivira, ko posamezen operater omrežja potrebuje storitev. </w:t>
      </w:r>
    </w:p>
    <w:p w14:paraId="68CF9ABC" w14:textId="6D9AF63E" w:rsidR="0059463A" w:rsidRDefault="00F03660" w:rsidP="0059463A">
      <w:pPr>
        <w:pStyle w:val="Odstavekseznama"/>
        <w:numPr>
          <w:ilvl w:val="0"/>
          <w:numId w:val="14"/>
        </w:numPr>
        <w:jc w:val="both"/>
        <w:rPr>
          <w:noProof/>
          <w:sz w:val="22"/>
          <w:szCs w:val="22"/>
        </w:rPr>
      </w:pPr>
      <w:r w:rsidRPr="00371B9D">
        <w:rPr>
          <w:b/>
          <w:bCs/>
          <w:noProof/>
          <w:sz w:val="22"/>
          <w:szCs w:val="22"/>
        </w:rPr>
        <w:t xml:space="preserve">Produkt za </w:t>
      </w:r>
      <w:r w:rsidR="00D77285" w:rsidRPr="00371B9D">
        <w:rPr>
          <w:b/>
          <w:bCs/>
          <w:noProof/>
          <w:sz w:val="22"/>
          <w:szCs w:val="22"/>
        </w:rPr>
        <w:t xml:space="preserve">delovno </w:t>
      </w:r>
      <w:r w:rsidRPr="00371B9D">
        <w:rPr>
          <w:b/>
          <w:bCs/>
          <w:noProof/>
          <w:sz w:val="22"/>
          <w:szCs w:val="22"/>
        </w:rPr>
        <w:t>energijo</w:t>
      </w:r>
    </w:p>
    <w:p w14:paraId="7B24A507" w14:textId="6CE5A234" w:rsidR="00F6104D" w:rsidRPr="00371B9D" w:rsidRDefault="0059463A" w:rsidP="00371B9D">
      <w:pPr>
        <w:pStyle w:val="Odstavekseznama"/>
        <w:ind w:left="720"/>
        <w:jc w:val="both"/>
        <w:rPr>
          <w:noProof/>
          <w:sz w:val="22"/>
          <w:szCs w:val="22"/>
        </w:rPr>
      </w:pPr>
      <w:r>
        <w:rPr>
          <w:noProof/>
          <w:sz w:val="22"/>
          <w:szCs w:val="22"/>
        </w:rPr>
        <w:t>P</w:t>
      </w:r>
      <w:r w:rsidR="00F03660" w:rsidRPr="00371B9D">
        <w:rPr>
          <w:noProof/>
          <w:sz w:val="22"/>
          <w:szCs w:val="22"/>
        </w:rPr>
        <w:t xml:space="preserve">rodukt za zmogljivost zagotavljanja energije, zakupljen po ceni za energijo. </w:t>
      </w:r>
    </w:p>
    <w:p w14:paraId="7CD2CE86" w14:textId="77777777" w:rsidR="0059463A" w:rsidRDefault="0059463A" w:rsidP="00516688">
      <w:pPr>
        <w:jc w:val="both"/>
        <w:rPr>
          <w:noProof/>
          <w:sz w:val="22"/>
          <w:szCs w:val="22"/>
        </w:rPr>
      </w:pPr>
    </w:p>
    <w:p w14:paraId="26B40A7C" w14:textId="06AC97E5" w:rsidR="00F03660" w:rsidRPr="000378C7" w:rsidRDefault="00C62FEF" w:rsidP="00F03660">
      <w:pPr>
        <w:rPr>
          <w:noProof/>
          <w:sz w:val="22"/>
          <w:szCs w:val="22"/>
        </w:rPr>
      </w:pPr>
      <w:r w:rsidRPr="000378C7">
        <w:rPr>
          <w:noProof/>
          <w:sz w:val="22"/>
          <w:szCs w:val="22"/>
        </w:rPr>
        <w:t>Navodilo določ</w:t>
      </w:r>
      <w:r w:rsidR="005F470A">
        <w:rPr>
          <w:noProof/>
          <w:sz w:val="22"/>
          <w:szCs w:val="22"/>
        </w:rPr>
        <w:t>a</w:t>
      </w:r>
      <w:r w:rsidRPr="000378C7">
        <w:rPr>
          <w:noProof/>
          <w:sz w:val="22"/>
          <w:szCs w:val="22"/>
        </w:rPr>
        <w:t xml:space="preserve"> splošni produkt prožnosti in bolj detajlno </w:t>
      </w:r>
      <w:r w:rsidR="003510D8" w:rsidRPr="000378C7">
        <w:rPr>
          <w:noProof/>
          <w:sz w:val="22"/>
          <w:szCs w:val="22"/>
        </w:rPr>
        <w:t>opredeljuje</w:t>
      </w:r>
      <w:r w:rsidRPr="000378C7">
        <w:rPr>
          <w:noProof/>
          <w:sz w:val="22"/>
          <w:szCs w:val="22"/>
        </w:rPr>
        <w:t xml:space="preserve"> </w:t>
      </w:r>
      <w:r w:rsidR="00687BF5">
        <w:rPr>
          <w:noProof/>
          <w:sz w:val="22"/>
          <w:szCs w:val="22"/>
        </w:rPr>
        <w:t>produkt</w:t>
      </w:r>
      <w:r w:rsidR="00AB2382">
        <w:rPr>
          <w:noProof/>
          <w:sz w:val="22"/>
          <w:szCs w:val="22"/>
        </w:rPr>
        <w:t>e</w:t>
      </w:r>
      <w:r w:rsidR="00687BF5">
        <w:rPr>
          <w:noProof/>
          <w:sz w:val="22"/>
          <w:szCs w:val="22"/>
        </w:rPr>
        <w:t xml:space="preserve"> za dve storitv</w:t>
      </w:r>
      <w:r w:rsidR="00905E19">
        <w:rPr>
          <w:noProof/>
          <w:sz w:val="22"/>
          <w:szCs w:val="22"/>
        </w:rPr>
        <w:t>i</w:t>
      </w:r>
      <w:r w:rsidR="00687BF5">
        <w:rPr>
          <w:noProof/>
          <w:sz w:val="22"/>
          <w:szCs w:val="22"/>
        </w:rPr>
        <w:t xml:space="preserve"> </w:t>
      </w:r>
      <w:r w:rsidRPr="000378C7">
        <w:rPr>
          <w:noProof/>
          <w:sz w:val="22"/>
          <w:szCs w:val="22"/>
        </w:rPr>
        <w:t>za potrebe operaterjev distribucijskega omrežja:</w:t>
      </w:r>
    </w:p>
    <w:p w14:paraId="467A0083" w14:textId="77777777" w:rsidR="00181B91" w:rsidRPr="000378C7" w:rsidRDefault="00181B91" w:rsidP="00F03660">
      <w:pPr>
        <w:rPr>
          <w:noProof/>
          <w:sz w:val="22"/>
          <w:szCs w:val="22"/>
        </w:rPr>
      </w:pPr>
    </w:p>
    <w:p w14:paraId="64031169" w14:textId="0F98DBA2" w:rsidR="00F03660" w:rsidRPr="000378C7" w:rsidRDefault="00F03660" w:rsidP="0076232F">
      <w:pPr>
        <w:pStyle w:val="Odstavekseznama"/>
        <w:numPr>
          <w:ilvl w:val="0"/>
          <w:numId w:val="2"/>
        </w:numPr>
        <w:spacing w:before="0" w:line="288" w:lineRule="auto"/>
        <w:jc w:val="both"/>
        <w:rPr>
          <w:noProof/>
          <w:sz w:val="22"/>
          <w:szCs w:val="22"/>
        </w:rPr>
      </w:pPr>
      <w:r w:rsidRPr="000378C7">
        <w:rPr>
          <w:noProof/>
          <w:sz w:val="22"/>
          <w:szCs w:val="22"/>
          <w:u w:val="single"/>
        </w:rPr>
        <w:t>Upravljanje prezasedenosti</w:t>
      </w:r>
      <w:r w:rsidRPr="000378C7">
        <w:rPr>
          <w:noProof/>
          <w:sz w:val="22"/>
          <w:szCs w:val="22"/>
        </w:rPr>
        <w:t>:</w:t>
      </w:r>
      <w:r w:rsidR="009D5A4E" w:rsidRPr="000378C7">
        <w:rPr>
          <w:noProof/>
          <w:sz w:val="22"/>
          <w:szCs w:val="22"/>
        </w:rPr>
        <w:t xml:space="preserve"> </w:t>
      </w:r>
      <w:r w:rsidR="00431678" w:rsidRPr="000378C7">
        <w:rPr>
          <w:noProof/>
          <w:sz w:val="22"/>
          <w:szCs w:val="22"/>
        </w:rPr>
        <w:t xml:space="preserve">Storitev vključuje </w:t>
      </w:r>
      <w:r w:rsidR="00474B87" w:rsidRPr="000378C7">
        <w:rPr>
          <w:noProof/>
          <w:sz w:val="22"/>
          <w:szCs w:val="22"/>
        </w:rPr>
        <w:t xml:space="preserve">dva produkta in sicer </w:t>
      </w:r>
      <w:r w:rsidRPr="000378C7">
        <w:rPr>
          <w:noProof/>
          <w:sz w:val="22"/>
          <w:szCs w:val="22"/>
        </w:rPr>
        <w:t xml:space="preserve">»Upravljanje prezasedenosti </w:t>
      </w:r>
      <w:r w:rsidR="00225F02">
        <w:rPr>
          <w:noProof/>
          <w:sz w:val="22"/>
          <w:szCs w:val="22"/>
        </w:rPr>
        <w:t>s produktom za</w:t>
      </w:r>
      <w:r w:rsidR="00225F02" w:rsidRPr="000378C7">
        <w:rPr>
          <w:noProof/>
          <w:sz w:val="22"/>
          <w:szCs w:val="22"/>
        </w:rPr>
        <w:t xml:space="preserve"> </w:t>
      </w:r>
      <w:r w:rsidRPr="000378C7">
        <w:rPr>
          <w:noProof/>
          <w:sz w:val="22"/>
          <w:szCs w:val="22"/>
        </w:rPr>
        <w:t xml:space="preserve">moč« in »Upravljanje prezasedenosti </w:t>
      </w:r>
      <w:r w:rsidR="00225F02">
        <w:rPr>
          <w:noProof/>
          <w:sz w:val="22"/>
          <w:szCs w:val="22"/>
        </w:rPr>
        <w:t>s produktom za</w:t>
      </w:r>
      <w:r w:rsidR="00225F02" w:rsidRPr="000378C7">
        <w:rPr>
          <w:noProof/>
          <w:sz w:val="22"/>
          <w:szCs w:val="22"/>
        </w:rPr>
        <w:t xml:space="preserve"> </w:t>
      </w:r>
      <w:r w:rsidRPr="000378C7">
        <w:rPr>
          <w:noProof/>
          <w:sz w:val="22"/>
          <w:szCs w:val="22"/>
        </w:rPr>
        <w:t xml:space="preserve">energijo«. </w:t>
      </w:r>
    </w:p>
    <w:p w14:paraId="64BFC53B" w14:textId="7204C0B2" w:rsidR="00F03660" w:rsidRPr="000378C7" w:rsidRDefault="00F03660" w:rsidP="0076232F">
      <w:pPr>
        <w:pStyle w:val="Odstavekseznama"/>
        <w:numPr>
          <w:ilvl w:val="0"/>
          <w:numId w:val="2"/>
        </w:numPr>
        <w:spacing w:line="276" w:lineRule="auto"/>
        <w:jc w:val="both"/>
        <w:rPr>
          <w:noProof/>
          <w:sz w:val="22"/>
          <w:szCs w:val="22"/>
        </w:rPr>
      </w:pPr>
      <w:r w:rsidRPr="000378C7">
        <w:rPr>
          <w:noProof/>
          <w:sz w:val="22"/>
          <w:szCs w:val="22"/>
          <w:u w:val="single"/>
        </w:rPr>
        <w:t>Regulacija napetosti</w:t>
      </w:r>
      <w:r w:rsidRPr="000378C7">
        <w:rPr>
          <w:noProof/>
          <w:sz w:val="22"/>
          <w:szCs w:val="22"/>
        </w:rPr>
        <w:t xml:space="preserve">: </w:t>
      </w:r>
      <w:r w:rsidR="00951717" w:rsidRPr="000378C7">
        <w:rPr>
          <w:noProof/>
          <w:sz w:val="22"/>
          <w:szCs w:val="22"/>
        </w:rPr>
        <w:t>Storitev se nanaša na izogobanje prekomernega povečanja ali zmanjšanja napetosti v distribucij</w:t>
      </w:r>
      <w:r w:rsidR="00B02DF5" w:rsidRPr="000378C7">
        <w:rPr>
          <w:noProof/>
          <w:sz w:val="22"/>
          <w:szCs w:val="22"/>
        </w:rPr>
        <w:t>s</w:t>
      </w:r>
      <w:r w:rsidR="00951717" w:rsidRPr="000378C7">
        <w:rPr>
          <w:noProof/>
          <w:sz w:val="22"/>
          <w:szCs w:val="22"/>
        </w:rPr>
        <w:t xml:space="preserve">kem omrežju. </w:t>
      </w:r>
      <w:r w:rsidR="0022698C" w:rsidRPr="000378C7">
        <w:rPr>
          <w:noProof/>
          <w:sz w:val="22"/>
          <w:szCs w:val="22"/>
        </w:rPr>
        <w:t>Navodilo opredeljuje dva produkta za regulacijo napetosti, in sicer »Jalova moč za regulacijo napetosti</w:t>
      </w:r>
      <w:r w:rsidR="00344C95">
        <w:rPr>
          <w:noProof/>
          <w:sz w:val="22"/>
          <w:szCs w:val="22"/>
        </w:rPr>
        <w:t xml:space="preserve">« </w:t>
      </w:r>
      <w:r w:rsidR="0022698C" w:rsidRPr="000378C7">
        <w:rPr>
          <w:noProof/>
          <w:sz w:val="22"/>
          <w:szCs w:val="22"/>
        </w:rPr>
        <w:t>in »Aktivna moč</w:t>
      </w:r>
      <w:r w:rsidR="005F25EF">
        <w:rPr>
          <w:noProof/>
          <w:sz w:val="22"/>
          <w:szCs w:val="22"/>
        </w:rPr>
        <w:t>/energija</w:t>
      </w:r>
      <w:r w:rsidR="0022698C" w:rsidRPr="000378C7">
        <w:rPr>
          <w:noProof/>
          <w:sz w:val="22"/>
          <w:szCs w:val="22"/>
        </w:rPr>
        <w:t xml:space="preserve"> za regulacijo napetosti«.</w:t>
      </w:r>
    </w:p>
    <w:p w14:paraId="3F21FD2A" w14:textId="77777777" w:rsidR="00765533" w:rsidRPr="000378C7" w:rsidRDefault="00765533" w:rsidP="00D270A0">
      <w:pPr>
        <w:jc w:val="both"/>
        <w:rPr>
          <w:noProof/>
          <w:sz w:val="22"/>
          <w:szCs w:val="22"/>
        </w:rPr>
      </w:pPr>
    </w:p>
    <w:p w14:paraId="2BFE4B57" w14:textId="6E2CF393" w:rsidR="00F03660" w:rsidRPr="000378C7" w:rsidRDefault="00F03660" w:rsidP="00641A6D">
      <w:pPr>
        <w:pStyle w:val="Naslov2"/>
        <w:rPr>
          <w:noProof/>
          <w:lang w:val="sl-SI"/>
        </w:rPr>
      </w:pPr>
      <w:r w:rsidRPr="000378C7">
        <w:rPr>
          <w:noProof/>
          <w:lang w:val="sl-SI"/>
        </w:rPr>
        <w:t>Splošni atributi produkta prožnosti</w:t>
      </w:r>
    </w:p>
    <w:p w14:paraId="559D1974" w14:textId="78B44E2A" w:rsidR="00F03660" w:rsidRPr="000378C7" w:rsidRDefault="00F03660" w:rsidP="00F03660">
      <w:pPr>
        <w:rPr>
          <w:noProof/>
          <w:sz w:val="22"/>
          <w:szCs w:val="22"/>
        </w:rPr>
      </w:pPr>
      <w:r w:rsidRPr="000378C7">
        <w:rPr>
          <w:noProof/>
          <w:sz w:val="22"/>
          <w:szCs w:val="22"/>
        </w:rPr>
        <w:t xml:space="preserve">Splošni atributi produktov prožnosti so podani in razloženi v tabeli </w:t>
      </w:r>
      <w:r w:rsidRPr="000378C7">
        <w:rPr>
          <w:noProof/>
          <w:sz w:val="22"/>
          <w:szCs w:val="22"/>
        </w:rPr>
        <w:fldChar w:fldCharType="begin"/>
      </w:r>
      <w:r w:rsidRPr="000378C7">
        <w:rPr>
          <w:noProof/>
          <w:sz w:val="22"/>
          <w:szCs w:val="22"/>
        </w:rPr>
        <w:instrText xml:space="preserve"> REF _Ref97189632 \h </w:instrText>
      </w:r>
      <w:r w:rsidR="00502073" w:rsidRPr="000378C7">
        <w:rPr>
          <w:noProof/>
          <w:sz w:val="22"/>
          <w:szCs w:val="22"/>
        </w:rPr>
        <w:instrText xml:space="preserve"> \* MERGEFORMAT </w:instrText>
      </w:r>
      <w:r w:rsidRPr="000378C7">
        <w:rPr>
          <w:noProof/>
          <w:sz w:val="22"/>
          <w:szCs w:val="22"/>
        </w:rPr>
      </w:r>
      <w:r w:rsidRPr="000378C7">
        <w:rPr>
          <w:noProof/>
          <w:sz w:val="22"/>
          <w:szCs w:val="22"/>
        </w:rPr>
        <w:fldChar w:fldCharType="separate"/>
      </w:r>
      <w:r w:rsidRPr="000378C7">
        <w:rPr>
          <w:noProof/>
          <w:sz w:val="22"/>
          <w:szCs w:val="22"/>
        </w:rPr>
        <w:t>II</w:t>
      </w:r>
      <w:r w:rsidRPr="000378C7">
        <w:rPr>
          <w:noProof/>
          <w:sz w:val="22"/>
          <w:szCs w:val="22"/>
        </w:rPr>
        <w:noBreakHyphen/>
        <w:t>1</w:t>
      </w:r>
      <w:r w:rsidRPr="000378C7">
        <w:rPr>
          <w:noProof/>
          <w:sz w:val="22"/>
          <w:szCs w:val="22"/>
        </w:rPr>
        <w:fldChar w:fldCharType="end"/>
      </w:r>
      <w:r w:rsidRPr="000378C7">
        <w:rPr>
          <w:noProof/>
          <w:sz w:val="22"/>
          <w:szCs w:val="22"/>
        </w:rPr>
        <w:t xml:space="preserve">. Določeni atributi iz tabele so grafično predstavljeni na sliki </w:t>
      </w:r>
      <w:r w:rsidRPr="000378C7">
        <w:rPr>
          <w:noProof/>
          <w:sz w:val="22"/>
          <w:szCs w:val="22"/>
        </w:rPr>
        <w:fldChar w:fldCharType="begin"/>
      </w:r>
      <w:r w:rsidRPr="000378C7">
        <w:rPr>
          <w:noProof/>
          <w:sz w:val="22"/>
          <w:szCs w:val="22"/>
        </w:rPr>
        <w:instrText xml:space="preserve"> REF _Ref97189668 \h </w:instrText>
      </w:r>
      <w:r w:rsidR="00502073" w:rsidRPr="000378C7">
        <w:rPr>
          <w:noProof/>
          <w:sz w:val="22"/>
          <w:szCs w:val="22"/>
        </w:rPr>
        <w:instrText xml:space="preserve"> \* MERGEFORMAT </w:instrText>
      </w:r>
      <w:r w:rsidRPr="000378C7">
        <w:rPr>
          <w:noProof/>
          <w:sz w:val="22"/>
          <w:szCs w:val="22"/>
        </w:rPr>
      </w:r>
      <w:r w:rsidRPr="000378C7">
        <w:rPr>
          <w:noProof/>
          <w:sz w:val="22"/>
          <w:szCs w:val="22"/>
        </w:rPr>
        <w:fldChar w:fldCharType="separate"/>
      </w:r>
      <w:r w:rsidRPr="000378C7">
        <w:rPr>
          <w:noProof/>
          <w:sz w:val="22"/>
          <w:szCs w:val="22"/>
        </w:rPr>
        <w:t>II–2</w:t>
      </w:r>
      <w:r w:rsidRPr="000378C7">
        <w:rPr>
          <w:noProof/>
          <w:sz w:val="22"/>
          <w:szCs w:val="22"/>
        </w:rPr>
        <w:fldChar w:fldCharType="end"/>
      </w:r>
      <w:r w:rsidRPr="000378C7">
        <w:rPr>
          <w:noProof/>
          <w:sz w:val="22"/>
          <w:szCs w:val="22"/>
        </w:rPr>
        <w:t>.</w:t>
      </w:r>
    </w:p>
    <w:p w14:paraId="750422CD" w14:textId="77777777" w:rsidR="00205BC2" w:rsidRDefault="00205BC2" w:rsidP="00F03660">
      <w:pPr>
        <w:pStyle w:val="Napis"/>
        <w:rPr>
          <w:rFonts w:cs="Arial"/>
          <w:noProof/>
          <w:sz w:val="22"/>
          <w:szCs w:val="22"/>
        </w:rPr>
      </w:pPr>
      <w:bookmarkStart w:id="1" w:name="_Ref97189632"/>
    </w:p>
    <w:p w14:paraId="06E6509C" w14:textId="65AB3B05" w:rsidR="00F03660" w:rsidRPr="000378C7" w:rsidRDefault="00F03660" w:rsidP="00F03660">
      <w:pPr>
        <w:pStyle w:val="Napis"/>
        <w:rPr>
          <w:rFonts w:cs="Arial"/>
          <w:noProof/>
          <w:sz w:val="22"/>
          <w:szCs w:val="22"/>
        </w:rPr>
      </w:pPr>
      <w:r w:rsidRPr="000378C7">
        <w:rPr>
          <w:rFonts w:cs="Arial"/>
          <w:noProof/>
          <w:sz w:val="22"/>
          <w:szCs w:val="22"/>
        </w:rPr>
        <w:t xml:space="preserve">Tabela </w:t>
      </w:r>
      <w:r w:rsidRPr="000378C7">
        <w:rPr>
          <w:rFonts w:cs="Arial"/>
          <w:noProof/>
          <w:sz w:val="22"/>
          <w:szCs w:val="22"/>
        </w:rPr>
        <w:fldChar w:fldCharType="begin"/>
      </w:r>
      <w:r w:rsidRPr="000378C7">
        <w:rPr>
          <w:rFonts w:cs="Arial"/>
          <w:noProof/>
          <w:sz w:val="22"/>
          <w:szCs w:val="22"/>
        </w:rPr>
        <w:instrText xml:space="preserve"> STYLEREF 1 \s </w:instrText>
      </w:r>
      <w:r w:rsidRPr="000378C7">
        <w:rPr>
          <w:rFonts w:cs="Arial"/>
          <w:noProof/>
          <w:sz w:val="22"/>
          <w:szCs w:val="22"/>
        </w:rPr>
        <w:fldChar w:fldCharType="separate"/>
      </w:r>
      <w:r w:rsidRPr="000378C7">
        <w:rPr>
          <w:rFonts w:cs="Arial"/>
          <w:noProof/>
          <w:sz w:val="22"/>
          <w:szCs w:val="22"/>
        </w:rPr>
        <w:t>II</w:t>
      </w:r>
      <w:r w:rsidRPr="000378C7">
        <w:rPr>
          <w:rFonts w:cs="Arial"/>
          <w:noProof/>
          <w:sz w:val="22"/>
          <w:szCs w:val="22"/>
        </w:rPr>
        <w:fldChar w:fldCharType="end"/>
      </w:r>
      <w:r w:rsidRPr="000378C7">
        <w:rPr>
          <w:rFonts w:cs="Arial"/>
          <w:noProof/>
          <w:sz w:val="22"/>
          <w:szCs w:val="22"/>
        </w:rPr>
        <w:noBreakHyphen/>
      </w:r>
      <w:r w:rsidRPr="000378C7">
        <w:rPr>
          <w:rFonts w:cs="Arial"/>
          <w:noProof/>
          <w:sz w:val="22"/>
          <w:szCs w:val="22"/>
        </w:rPr>
        <w:fldChar w:fldCharType="begin"/>
      </w:r>
      <w:r w:rsidRPr="000378C7">
        <w:rPr>
          <w:rFonts w:cs="Arial"/>
          <w:noProof/>
          <w:sz w:val="22"/>
          <w:szCs w:val="22"/>
        </w:rPr>
        <w:instrText xml:space="preserve"> SEQ Tabela \* ARABIC \s 1 </w:instrText>
      </w:r>
      <w:r w:rsidRPr="000378C7">
        <w:rPr>
          <w:rFonts w:cs="Arial"/>
          <w:noProof/>
          <w:sz w:val="22"/>
          <w:szCs w:val="22"/>
        </w:rPr>
        <w:fldChar w:fldCharType="separate"/>
      </w:r>
      <w:r w:rsidRPr="000378C7">
        <w:rPr>
          <w:rFonts w:cs="Arial"/>
          <w:noProof/>
          <w:sz w:val="22"/>
          <w:szCs w:val="22"/>
        </w:rPr>
        <w:t>1</w:t>
      </w:r>
      <w:r w:rsidRPr="000378C7">
        <w:rPr>
          <w:rFonts w:cs="Arial"/>
          <w:noProof/>
          <w:sz w:val="22"/>
          <w:szCs w:val="22"/>
        </w:rPr>
        <w:fldChar w:fldCharType="end"/>
      </w:r>
      <w:bookmarkEnd w:id="1"/>
      <w:r w:rsidRPr="000378C7">
        <w:rPr>
          <w:rFonts w:cs="Arial"/>
          <w:noProof/>
          <w:sz w:val="22"/>
          <w:szCs w:val="22"/>
        </w:rPr>
        <w:t xml:space="preserve"> Definicija atributov za standardne produkte prožnosti</w:t>
      </w:r>
    </w:p>
    <w:tbl>
      <w:tblPr>
        <w:tblStyle w:val="Tabelatemnamrea5poudarek1"/>
        <w:tblW w:w="0" w:type="auto"/>
        <w:tblLook w:val="04A0" w:firstRow="1" w:lastRow="0" w:firstColumn="1" w:lastColumn="0" w:noHBand="0" w:noVBand="1"/>
      </w:tblPr>
      <w:tblGrid>
        <w:gridCol w:w="2454"/>
        <w:gridCol w:w="6755"/>
      </w:tblGrid>
      <w:tr w:rsidR="00F03660" w:rsidRPr="000378C7" w14:paraId="5A54577D" w14:textId="77777777" w:rsidTr="00145C9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4" w:type="dxa"/>
          </w:tcPr>
          <w:p w14:paraId="4CAF1F80" w14:textId="77777777" w:rsidR="00F03660" w:rsidRPr="000378C7" w:rsidRDefault="00F03660" w:rsidP="004F00E5">
            <w:pPr>
              <w:rPr>
                <w:rFonts w:cs="Arial"/>
                <w:noProof/>
                <w:sz w:val="22"/>
                <w:szCs w:val="22"/>
              </w:rPr>
            </w:pPr>
            <w:r w:rsidRPr="000378C7">
              <w:rPr>
                <w:rFonts w:cs="Arial"/>
                <w:noProof/>
                <w:sz w:val="22"/>
                <w:szCs w:val="22"/>
              </w:rPr>
              <w:t>Atribut</w:t>
            </w:r>
          </w:p>
        </w:tc>
        <w:tc>
          <w:tcPr>
            <w:tcW w:w="6755" w:type="dxa"/>
          </w:tcPr>
          <w:p w14:paraId="75585F7E" w14:textId="77777777" w:rsidR="00F03660" w:rsidRPr="000378C7" w:rsidRDefault="00F03660" w:rsidP="004F00E5">
            <w:pPr>
              <w:cnfStyle w:val="100000000000" w:firstRow="1"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Opis</w:t>
            </w:r>
          </w:p>
        </w:tc>
      </w:tr>
      <w:tr w:rsidR="00C15974" w:rsidRPr="000378C7" w14:paraId="36105BD0"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62871F5E" w14:textId="58507DAB" w:rsidR="00C15974" w:rsidRPr="000378C7" w:rsidRDefault="006B07E7" w:rsidP="004F00E5">
            <w:pPr>
              <w:pStyle w:val="Telobesedila"/>
              <w:rPr>
                <w:rFonts w:cs="Arial"/>
                <w:noProof/>
                <w:sz w:val="22"/>
                <w:szCs w:val="22"/>
              </w:rPr>
            </w:pPr>
            <w:r>
              <w:rPr>
                <w:rFonts w:cs="Arial"/>
                <w:noProof/>
                <w:sz w:val="22"/>
                <w:szCs w:val="22"/>
              </w:rPr>
              <w:t>Časovno obdobje</w:t>
            </w:r>
          </w:p>
        </w:tc>
        <w:tc>
          <w:tcPr>
            <w:tcW w:w="6755" w:type="dxa"/>
          </w:tcPr>
          <w:p w14:paraId="74CB4B30" w14:textId="4D1A6814" w:rsidR="00C15974" w:rsidRPr="000378C7" w:rsidRDefault="00922708"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Pr>
                <w:rFonts w:cs="Arial"/>
                <w:noProof/>
                <w:sz w:val="22"/>
                <w:szCs w:val="22"/>
              </w:rPr>
              <w:t>Čas trajanja izvajanj</w:t>
            </w:r>
            <w:r w:rsidR="009F5EB7">
              <w:rPr>
                <w:rFonts w:cs="Arial"/>
                <w:noProof/>
                <w:sz w:val="22"/>
                <w:szCs w:val="22"/>
              </w:rPr>
              <w:t>a</w:t>
            </w:r>
            <w:r>
              <w:rPr>
                <w:rFonts w:cs="Arial"/>
                <w:noProof/>
                <w:sz w:val="22"/>
                <w:szCs w:val="22"/>
              </w:rPr>
              <w:t xml:space="preserve"> storitve.</w:t>
            </w:r>
          </w:p>
        </w:tc>
      </w:tr>
      <w:tr w:rsidR="004E7761" w:rsidRPr="000378C7" w14:paraId="0CC47F03" w14:textId="77777777" w:rsidTr="00145C98">
        <w:tc>
          <w:tcPr>
            <w:cnfStyle w:val="001000000000" w:firstRow="0" w:lastRow="0" w:firstColumn="1" w:lastColumn="0" w:oddVBand="0" w:evenVBand="0" w:oddHBand="0" w:evenHBand="0" w:firstRowFirstColumn="0" w:firstRowLastColumn="0" w:lastRowFirstColumn="0" w:lastRowLastColumn="0"/>
            <w:tcW w:w="2454" w:type="dxa"/>
          </w:tcPr>
          <w:p w14:paraId="7AEABDC2" w14:textId="446012B1" w:rsidR="004E7761" w:rsidRPr="009F5EB7" w:rsidRDefault="00BC5E79" w:rsidP="004F00E5">
            <w:pPr>
              <w:pStyle w:val="Telobesedila"/>
              <w:rPr>
                <w:rFonts w:cs="Arial"/>
                <w:b w:val="0"/>
                <w:bCs w:val="0"/>
                <w:noProof/>
                <w:sz w:val="22"/>
                <w:szCs w:val="22"/>
              </w:rPr>
            </w:pPr>
            <w:r w:rsidRPr="009F5EB7">
              <w:rPr>
                <w:rFonts w:cs="Arial"/>
                <w:b w:val="0"/>
                <w:bCs w:val="0"/>
                <w:noProof/>
                <w:sz w:val="22"/>
                <w:szCs w:val="22"/>
              </w:rPr>
              <w:t>Obdobje proženja</w:t>
            </w:r>
          </w:p>
        </w:tc>
        <w:tc>
          <w:tcPr>
            <w:tcW w:w="6755" w:type="dxa"/>
          </w:tcPr>
          <w:p w14:paraId="1A7EC7D2" w14:textId="306BCA77" w:rsidR="004E7761" w:rsidRDefault="002D4ED2" w:rsidP="004F00E5">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Pr>
                <w:rFonts w:cs="Arial"/>
                <w:noProof/>
                <w:sz w:val="22"/>
                <w:szCs w:val="22"/>
              </w:rPr>
              <w:t>Mesec</w:t>
            </w:r>
            <w:r w:rsidR="00947ED1">
              <w:rPr>
                <w:rFonts w:cs="Arial"/>
                <w:noProof/>
                <w:sz w:val="22"/>
                <w:szCs w:val="22"/>
              </w:rPr>
              <w:t>i</w:t>
            </w:r>
            <w:r>
              <w:rPr>
                <w:rFonts w:cs="Arial"/>
                <w:noProof/>
                <w:sz w:val="22"/>
                <w:szCs w:val="22"/>
              </w:rPr>
              <w:t>, d</w:t>
            </w:r>
            <w:r w:rsidR="00947ED1">
              <w:rPr>
                <w:rFonts w:cs="Arial"/>
                <w:noProof/>
                <w:sz w:val="22"/>
                <w:szCs w:val="22"/>
              </w:rPr>
              <w:t>nevi v mesecu</w:t>
            </w:r>
            <w:r>
              <w:rPr>
                <w:rFonts w:cs="Arial"/>
                <w:noProof/>
                <w:sz w:val="22"/>
                <w:szCs w:val="22"/>
              </w:rPr>
              <w:t>, ur</w:t>
            </w:r>
            <w:r w:rsidR="003D3268">
              <w:rPr>
                <w:rFonts w:cs="Arial"/>
                <w:noProof/>
                <w:sz w:val="22"/>
                <w:szCs w:val="22"/>
              </w:rPr>
              <w:t>e</w:t>
            </w:r>
            <w:r w:rsidR="00947ED1">
              <w:rPr>
                <w:rFonts w:cs="Arial"/>
                <w:noProof/>
                <w:sz w:val="22"/>
                <w:szCs w:val="22"/>
              </w:rPr>
              <w:t xml:space="preserve"> v dnevu</w:t>
            </w:r>
            <w:r w:rsidR="009F5EB7">
              <w:rPr>
                <w:rFonts w:cs="Arial"/>
                <w:noProof/>
                <w:sz w:val="22"/>
                <w:szCs w:val="22"/>
              </w:rPr>
              <w:t>.</w:t>
            </w:r>
          </w:p>
        </w:tc>
      </w:tr>
      <w:tr w:rsidR="00F03660" w:rsidRPr="000378C7" w14:paraId="17628A07"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70AD33D8"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Obdobje priprave</w:t>
            </w:r>
          </w:p>
        </w:tc>
        <w:tc>
          <w:tcPr>
            <w:tcW w:w="6755" w:type="dxa"/>
          </w:tcPr>
          <w:p w14:paraId="3FAAD2B7" w14:textId="77777777" w:rsidR="00F03660" w:rsidRPr="000378C7" w:rsidRDefault="00F03660"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Obdobje med predložitvijo zahtevka s strani pogodbenega distribucijskega operaterja in začetkom obdobja spreminjanja moči.</w:t>
            </w:r>
          </w:p>
        </w:tc>
      </w:tr>
      <w:tr w:rsidR="00F03660" w:rsidRPr="000378C7" w14:paraId="0265CC2C" w14:textId="77777777" w:rsidTr="00145C98">
        <w:tc>
          <w:tcPr>
            <w:cnfStyle w:val="001000000000" w:firstRow="0" w:lastRow="0" w:firstColumn="1" w:lastColumn="0" w:oddVBand="0" w:evenVBand="0" w:oddHBand="0" w:evenHBand="0" w:firstRowFirstColumn="0" w:firstRowLastColumn="0" w:lastRowFirstColumn="0" w:lastRowLastColumn="0"/>
            <w:tcW w:w="2454" w:type="dxa"/>
          </w:tcPr>
          <w:p w14:paraId="3A55F653"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lastRenderedPageBreak/>
              <w:t>Obdobje spreminjanja moči</w:t>
            </w:r>
          </w:p>
        </w:tc>
        <w:tc>
          <w:tcPr>
            <w:tcW w:w="6755" w:type="dxa"/>
          </w:tcPr>
          <w:p w14:paraId="0ED7A872" w14:textId="77777777" w:rsidR="00F03660" w:rsidRPr="000378C7" w:rsidRDefault="00F03660" w:rsidP="004F00E5">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Pomeni časovno periodo, ki poteka od določene začetne točke in v kateri se vhodna in/ali izhodna delovna moč poveča ali zmanjša, dokler se ne doseže zahtevana moč.</w:t>
            </w:r>
          </w:p>
        </w:tc>
      </w:tr>
      <w:tr w:rsidR="00F03660" w:rsidRPr="000378C7" w14:paraId="7980CA47"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165674A6"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Čas za polno aktivacijo</w:t>
            </w:r>
          </w:p>
        </w:tc>
        <w:tc>
          <w:tcPr>
            <w:tcW w:w="6755" w:type="dxa"/>
          </w:tcPr>
          <w:p w14:paraId="0DC5D4C9" w14:textId="77777777" w:rsidR="00F03660" w:rsidRPr="000378C7" w:rsidRDefault="00F03660"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Obdobje med zahtevo za aktivacijo s strani distribucijskega operaterja in ustrezno polno dobavo zadevnega produkta.</w:t>
            </w:r>
          </w:p>
        </w:tc>
      </w:tr>
      <w:tr w:rsidR="00F03660" w:rsidRPr="000378C7" w14:paraId="025D72E8" w14:textId="77777777" w:rsidTr="00145C98">
        <w:tc>
          <w:tcPr>
            <w:cnfStyle w:val="001000000000" w:firstRow="0" w:lastRow="0" w:firstColumn="1" w:lastColumn="0" w:oddVBand="0" w:evenVBand="0" w:oddHBand="0" w:evenHBand="0" w:firstRowFirstColumn="0" w:firstRowLastColumn="0" w:lastRowFirstColumn="0" w:lastRowLastColumn="0"/>
            <w:tcW w:w="2454" w:type="dxa"/>
          </w:tcPr>
          <w:p w14:paraId="5CDD0CE3"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Najmanjša/največja količina</w:t>
            </w:r>
          </w:p>
        </w:tc>
        <w:tc>
          <w:tcPr>
            <w:tcW w:w="6755" w:type="dxa"/>
          </w:tcPr>
          <w:p w14:paraId="27444D7D" w14:textId="77777777" w:rsidR="00F03660" w:rsidRPr="000378C7" w:rsidRDefault="00F03660" w:rsidP="004F00E5">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Količino moči, ki jo je mogoče spreminjati. Moč (ali sprememba moči), ki je ponujena in bo dosežena ob koncu časa za polno aktivacijo. Najmanjša količina predstavlja najmanjšo moč za eno ponudbo. Največja količina predstavlja največjo moč za eno ponudbo.</w:t>
            </w:r>
          </w:p>
        </w:tc>
      </w:tr>
      <w:tr w:rsidR="00F03660" w:rsidRPr="000378C7" w14:paraId="0414BFD9"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560DCE20"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Najkrajše in najdaljše trajanje obdobja dobave</w:t>
            </w:r>
          </w:p>
        </w:tc>
        <w:tc>
          <w:tcPr>
            <w:tcW w:w="6755" w:type="dxa"/>
          </w:tcPr>
          <w:p w14:paraId="6AA98308" w14:textId="77777777" w:rsidR="00F03660" w:rsidRPr="000378C7" w:rsidRDefault="00F03660"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Najmanjša/največja dolžina obdobja dobave, v katerem ponudnik storitev izravnave zagotovi polno zahtevano spremembo dobavljene moči ali polno zahtevano spremembo odjema moči iz sistema.</w:t>
            </w:r>
          </w:p>
        </w:tc>
      </w:tr>
      <w:tr w:rsidR="00F03660" w:rsidRPr="000378C7" w14:paraId="49B8225E" w14:textId="77777777" w:rsidTr="00145C98">
        <w:tc>
          <w:tcPr>
            <w:cnfStyle w:val="001000000000" w:firstRow="0" w:lastRow="0" w:firstColumn="1" w:lastColumn="0" w:oddVBand="0" w:evenVBand="0" w:oddHBand="0" w:evenHBand="0" w:firstRowFirstColumn="0" w:firstRowLastColumn="0" w:lastRowFirstColumn="0" w:lastRowLastColumn="0"/>
            <w:tcW w:w="2454" w:type="dxa"/>
          </w:tcPr>
          <w:p w14:paraId="2B109790"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Obdobje deaktivacije</w:t>
            </w:r>
          </w:p>
        </w:tc>
        <w:tc>
          <w:tcPr>
            <w:tcW w:w="6755" w:type="dxa"/>
          </w:tcPr>
          <w:p w14:paraId="36933DD7" w14:textId="77777777" w:rsidR="00F03660" w:rsidRPr="000378C7" w:rsidRDefault="00F03660" w:rsidP="004F00E5">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Pomeni obdobje spreminjanja moči od popolne dobave do želene vrednosti ali od popolnega odjema nazaj do želene vrednosti.</w:t>
            </w:r>
          </w:p>
        </w:tc>
      </w:tr>
      <w:tr w:rsidR="00F03660" w:rsidRPr="000378C7" w14:paraId="6882AFD1"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380B5201" w14:textId="64A7FB88" w:rsidR="00F03660" w:rsidRPr="000378C7" w:rsidRDefault="000A79F2" w:rsidP="004F00E5">
            <w:pPr>
              <w:pStyle w:val="Telobesedila"/>
              <w:rPr>
                <w:rFonts w:cs="Arial"/>
                <w:b w:val="0"/>
                <w:bCs w:val="0"/>
                <w:noProof/>
                <w:sz w:val="22"/>
                <w:szCs w:val="22"/>
              </w:rPr>
            </w:pPr>
            <w:r w:rsidRPr="000378C7">
              <w:rPr>
                <w:rFonts w:cs="Arial"/>
                <w:b w:val="0"/>
                <w:bCs w:val="0"/>
                <w:noProof/>
                <w:sz w:val="22"/>
                <w:szCs w:val="22"/>
              </w:rPr>
              <w:t>Ločljivost</w:t>
            </w:r>
            <w:r w:rsidR="00F03660" w:rsidRPr="000378C7">
              <w:rPr>
                <w:rFonts w:cs="Arial"/>
                <w:b w:val="0"/>
                <w:bCs w:val="0"/>
                <w:noProof/>
                <w:sz w:val="22"/>
                <w:szCs w:val="22"/>
              </w:rPr>
              <w:t xml:space="preserve"> ponudbe</w:t>
            </w:r>
          </w:p>
        </w:tc>
        <w:tc>
          <w:tcPr>
            <w:tcW w:w="6755" w:type="dxa"/>
          </w:tcPr>
          <w:p w14:paraId="2555D2BF" w14:textId="77777777" w:rsidR="00F03660" w:rsidRPr="000378C7" w:rsidRDefault="00F03660"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Najmanjši prirastek obsega ponudbe.</w:t>
            </w:r>
          </w:p>
        </w:tc>
      </w:tr>
      <w:tr w:rsidR="00F03660" w:rsidRPr="000378C7" w14:paraId="53D9375E" w14:textId="77777777" w:rsidTr="00145C98">
        <w:tc>
          <w:tcPr>
            <w:cnfStyle w:val="001000000000" w:firstRow="0" w:lastRow="0" w:firstColumn="1" w:lastColumn="0" w:oddVBand="0" w:evenVBand="0" w:oddHBand="0" w:evenHBand="0" w:firstRowFirstColumn="0" w:firstRowLastColumn="0" w:lastRowFirstColumn="0" w:lastRowLastColumn="0"/>
            <w:tcW w:w="2454" w:type="dxa"/>
          </w:tcPr>
          <w:p w14:paraId="789FDB3C"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Obdobje veljavnosti</w:t>
            </w:r>
          </w:p>
        </w:tc>
        <w:tc>
          <w:tcPr>
            <w:tcW w:w="6755" w:type="dxa"/>
          </w:tcPr>
          <w:p w14:paraId="27AA85BC" w14:textId="77777777" w:rsidR="00F03660" w:rsidRPr="000378C7" w:rsidRDefault="00F03660" w:rsidP="004F00E5">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Pomeni obdobje, v katerem je mogoče aktivirati ponudbo za energijo ponudnika storitev prožnosti, če so upoštevane vse značilnosti produkta. Obdobje veljavnosti je opredeljeno s časom začetka in s časom konca.</w:t>
            </w:r>
          </w:p>
        </w:tc>
      </w:tr>
      <w:tr w:rsidR="00F03660" w:rsidRPr="000378C7" w14:paraId="44F37150"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4F2DE238"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Način aktivacije</w:t>
            </w:r>
          </w:p>
        </w:tc>
        <w:tc>
          <w:tcPr>
            <w:tcW w:w="6755" w:type="dxa"/>
          </w:tcPr>
          <w:p w14:paraId="2E4C6CB7" w14:textId="77777777" w:rsidR="00F03660" w:rsidRPr="000378C7" w:rsidRDefault="00F03660"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Pomeni način aktivacije ponudb prožnosti za energijo, ročno ali avtomatsko, odvisno od tega, ali operater na zahtevo distribucijskega operaterja sproži ročno ali pa se ta sproži avtomatsko na način zaprte zanke v obdobju veljavnosti (distribucijski operater pošlje nastavitve za aktivno/jalovo moč).</w:t>
            </w:r>
          </w:p>
        </w:tc>
      </w:tr>
      <w:tr w:rsidR="00F03660" w:rsidRPr="000378C7" w14:paraId="41A9B92D" w14:textId="77777777" w:rsidTr="00145C98">
        <w:tc>
          <w:tcPr>
            <w:cnfStyle w:val="001000000000" w:firstRow="0" w:lastRow="0" w:firstColumn="1" w:lastColumn="0" w:oddVBand="0" w:evenVBand="0" w:oddHBand="0" w:evenHBand="0" w:firstRowFirstColumn="0" w:firstRowLastColumn="0" w:lastRowFirstColumn="0" w:lastRowLastColumn="0"/>
            <w:tcW w:w="2454" w:type="dxa"/>
          </w:tcPr>
          <w:p w14:paraId="4A4ED2D1"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Cena za moč</w:t>
            </w:r>
          </w:p>
        </w:tc>
        <w:tc>
          <w:tcPr>
            <w:tcW w:w="6755" w:type="dxa"/>
          </w:tcPr>
          <w:p w14:paraId="4CFA8413" w14:textId="77777777" w:rsidR="00F03660" w:rsidRPr="000378C7" w:rsidRDefault="00F03660" w:rsidP="004F00E5">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Cena za razpoložljivost prožnosti (večinoma izražena v € /kW /uro razpoložljivosti)</w:t>
            </w:r>
          </w:p>
        </w:tc>
      </w:tr>
      <w:tr w:rsidR="00F03660" w:rsidRPr="000378C7" w14:paraId="2AB0FF31"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2731B8E2"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Cena za energijo</w:t>
            </w:r>
          </w:p>
        </w:tc>
        <w:tc>
          <w:tcPr>
            <w:tcW w:w="6755" w:type="dxa"/>
          </w:tcPr>
          <w:p w14:paraId="398E7F28" w14:textId="5BD5CE5C" w:rsidR="00F03660" w:rsidRPr="000378C7" w:rsidRDefault="00F03660"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Cena za dejansko zagotovljeno prožnost: dobavljena energija (večinoma izražena v EUR/kWh)</w:t>
            </w:r>
          </w:p>
        </w:tc>
      </w:tr>
      <w:tr w:rsidR="00F03660" w:rsidRPr="000378C7" w14:paraId="3B8556CC" w14:textId="77777777" w:rsidTr="00145C98">
        <w:tc>
          <w:tcPr>
            <w:cnfStyle w:val="001000000000" w:firstRow="0" w:lastRow="0" w:firstColumn="1" w:lastColumn="0" w:oddVBand="0" w:evenVBand="0" w:oddHBand="0" w:evenHBand="0" w:firstRowFirstColumn="0" w:firstRowLastColumn="0" w:lastRowFirstColumn="0" w:lastRowLastColumn="0"/>
            <w:tcW w:w="2454" w:type="dxa"/>
          </w:tcPr>
          <w:p w14:paraId="633AD696"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Deljivost</w:t>
            </w:r>
          </w:p>
        </w:tc>
        <w:tc>
          <w:tcPr>
            <w:tcW w:w="6755" w:type="dxa"/>
          </w:tcPr>
          <w:p w14:paraId="634725E3" w14:textId="77777777" w:rsidR="00F03660" w:rsidRPr="000378C7" w:rsidRDefault="00F03660" w:rsidP="004F00E5">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Pomeni možnost DO, da uporabi samo del ponudb za energijo ali ponudb za moč, ki jih ponudi ponudnik storitev prožnosti, bodisi v smislu aktivacije moči bodisi v smislu trajanja.</w:t>
            </w:r>
          </w:p>
        </w:tc>
      </w:tr>
      <w:tr w:rsidR="00F03660" w:rsidRPr="000378C7" w14:paraId="74D60C66"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055FA814"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Lokacija</w:t>
            </w:r>
          </w:p>
        </w:tc>
        <w:tc>
          <w:tcPr>
            <w:tcW w:w="6755" w:type="dxa"/>
          </w:tcPr>
          <w:p w14:paraId="41BFC42F" w14:textId="0E6A2178" w:rsidR="00F03660" w:rsidRPr="000378C7" w:rsidRDefault="00F03660"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Ta atribut določa</w:t>
            </w:r>
            <w:r w:rsidR="002725FC" w:rsidRPr="000378C7">
              <w:rPr>
                <w:rFonts w:cs="Arial"/>
                <w:noProof/>
                <w:sz w:val="22"/>
                <w:szCs w:val="22"/>
              </w:rPr>
              <w:t xml:space="preserve"> katere </w:t>
            </w:r>
            <w:r w:rsidRPr="000378C7">
              <w:rPr>
                <w:rFonts w:cs="Arial"/>
                <w:noProof/>
                <w:sz w:val="22"/>
                <w:szCs w:val="22"/>
              </w:rPr>
              <w:t>lokacijske podatke</w:t>
            </w:r>
            <w:r w:rsidR="002725FC" w:rsidRPr="000378C7">
              <w:rPr>
                <w:rFonts w:cs="Arial"/>
                <w:noProof/>
                <w:sz w:val="22"/>
                <w:szCs w:val="22"/>
              </w:rPr>
              <w:t xml:space="preserve"> je treba vključiti v ponudbo</w:t>
            </w:r>
            <w:r w:rsidRPr="000378C7">
              <w:rPr>
                <w:rFonts w:cs="Arial"/>
                <w:noProof/>
                <w:sz w:val="22"/>
                <w:szCs w:val="22"/>
              </w:rPr>
              <w:t>.</w:t>
            </w:r>
            <w:r w:rsidR="002D2757">
              <w:rPr>
                <w:rFonts w:cs="Arial"/>
                <w:noProof/>
                <w:sz w:val="22"/>
                <w:szCs w:val="22"/>
              </w:rPr>
              <w:t xml:space="preserve"> Primer </w:t>
            </w:r>
            <w:r w:rsidR="00D50154">
              <w:rPr>
                <w:rFonts w:cs="Arial"/>
                <w:noProof/>
                <w:sz w:val="22"/>
                <w:szCs w:val="22"/>
              </w:rPr>
              <w:t>lokacijskega podatka je merilno mesto (MM), GPS koordinate in podobno.</w:t>
            </w:r>
          </w:p>
        </w:tc>
      </w:tr>
      <w:tr w:rsidR="00F03660" w:rsidRPr="000378C7" w14:paraId="3BEB162E" w14:textId="77777777" w:rsidTr="00145C98">
        <w:tc>
          <w:tcPr>
            <w:cnfStyle w:val="001000000000" w:firstRow="0" w:lastRow="0" w:firstColumn="1" w:lastColumn="0" w:oddVBand="0" w:evenVBand="0" w:oddHBand="0" w:evenHBand="0" w:firstRowFirstColumn="0" w:firstRowLastColumn="0" w:lastRowFirstColumn="0" w:lastRowLastColumn="0"/>
            <w:tcW w:w="2454" w:type="dxa"/>
          </w:tcPr>
          <w:p w14:paraId="52A69047"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Obdobje okrevanja</w:t>
            </w:r>
          </w:p>
        </w:tc>
        <w:tc>
          <w:tcPr>
            <w:tcW w:w="6755" w:type="dxa"/>
          </w:tcPr>
          <w:p w14:paraId="5AF9CAEF" w14:textId="77777777" w:rsidR="00F03660" w:rsidRPr="000378C7" w:rsidRDefault="00F03660" w:rsidP="004F00E5">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Najkrajše trajanje med koncem obdobja deaktivacije in naslednjo aktivacijo.</w:t>
            </w:r>
          </w:p>
        </w:tc>
      </w:tr>
      <w:tr w:rsidR="00F03660" w:rsidRPr="000378C7" w14:paraId="2EA314AC"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44BEB701"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t>Agregacija dovoljena</w:t>
            </w:r>
          </w:p>
        </w:tc>
        <w:tc>
          <w:tcPr>
            <w:tcW w:w="6755" w:type="dxa"/>
          </w:tcPr>
          <w:p w14:paraId="637F8876" w14:textId="77777777" w:rsidR="00F03660" w:rsidRPr="000378C7" w:rsidRDefault="00F03660"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Ta atribut določa, ali je dovoljena združena ponudba moči več enot prek agregatorja.</w:t>
            </w:r>
          </w:p>
        </w:tc>
      </w:tr>
      <w:tr w:rsidR="00F03660" w:rsidRPr="000378C7" w14:paraId="1BAEB877" w14:textId="77777777" w:rsidTr="00145C98">
        <w:tc>
          <w:tcPr>
            <w:cnfStyle w:val="001000000000" w:firstRow="0" w:lastRow="0" w:firstColumn="1" w:lastColumn="0" w:oddVBand="0" w:evenVBand="0" w:oddHBand="0" w:evenHBand="0" w:firstRowFirstColumn="0" w:firstRowLastColumn="0" w:lastRowFirstColumn="0" w:lastRowLastColumn="0"/>
            <w:tcW w:w="2454" w:type="dxa"/>
          </w:tcPr>
          <w:p w14:paraId="415CE359" w14:textId="77777777" w:rsidR="00F03660" w:rsidRPr="000378C7" w:rsidRDefault="00F03660" w:rsidP="004F00E5">
            <w:pPr>
              <w:pStyle w:val="Telobesedila"/>
              <w:rPr>
                <w:rFonts w:cs="Arial"/>
                <w:b w:val="0"/>
                <w:bCs w:val="0"/>
                <w:noProof/>
                <w:sz w:val="22"/>
                <w:szCs w:val="22"/>
              </w:rPr>
            </w:pPr>
            <w:r w:rsidRPr="000378C7">
              <w:rPr>
                <w:rFonts w:cs="Arial"/>
                <w:b w:val="0"/>
                <w:bCs w:val="0"/>
                <w:noProof/>
                <w:sz w:val="22"/>
                <w:szCs w:val="22"/>
              </w:rPr>
              <w:lastRenderedPageBreak/>
              <w:t>Simetrični/asimetrični produkt</w:t>
            </w:r>
          </w:p>
        </w:tc>
        <w:tc>
          <w:tcPr>
            <w:tcW w:w="6755" w:type="dxa"/>
          </w:tcPr>
          <w:p w14:paraId="238AB782" w14:textId="77777777" w:rsidR="00F03660" w:rsidRPr="000378C7" w:rsidRDefault="00F03660" w:rsidP="004F00E5">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Ta atribut določa, ali so dovoljeni samo simetrični produkti ali tudi asimetrični produkti. Pri simetričnem produktu morata biti volumen regulacije navzgor in volumen regulacije navzdol enaka.</w:t>
            </w:r>
          </w:p>
        </w:tc>
      </w:tr>
      <w:tr w:rsidR="002927BE" w:rsidRPr="000378C7" w14:paraId="2FDE7337" w14:textId="77777777" w:rsidTr="00145C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4" w:type="dxa"/>
          </w:tcPr>
          <w:p w14:paraId="03BFC2CD" w14:textId="5AFBBD41" w:rsidR="002927BE" w:rsidRPr="000378C7" w:rsidRDefault="002927BE" w:rsidP="004F00E5">
            <w:pPr>
              <w:pStyle w:val="Telobesedila"/>
              <w:rPr>
                <w:rFonts w:cs="Arial"/>
                <w:b w:val="0"/>
                <w:bCs w:val="0"/>
                <w:noProof/>
                <w:sz w:val="22"/>
                <w:szCs w:val="22"/>
              </w:rPr>
            </w:pPr>
            <w:r w:rsidRPr="000378C7">
              <w:rPr>
                <w:rFonts w:cs="Arial"/>
                <w:b w:val="0"/>
                <w:bCs w:val="0"/>
                <w:noProof/>
                <w:sz w:val="22"/>
                <w:szCs w:val="22"/>
              </w:rPr>
              <w:t>Maksimalno</w:t>
            </w:r>
            <w:r w:rsidR="00A57A0B" w:rsidRPr="000378C7">
              <w:rPr>
                <w:rFonts w:cs="Arial"/>
                <w:b w:val="0"/>
                <w:bCs w:val="0"/>
                <w:noProof/>
                <w:sz w:val="22"/>
                <w:szCs w:val="22"/>
              </w:rPr>
              <w:t>/minimalno</w:t>
            </w:r>
            <w:r w:rsidRPr="000378C7">
              <w:rPr>
                <w:rFonts w:cs="Arial"/>
                <w:b w:val="0"/>
                <w:bCs w:val="0"/>
                <w:noProof/>
                <w:sz w:val="22"/>
                <w:szCs w:val="22"/>
              </w:rPr>
              <w:t xml:space="preserve"> število aktivacij</w:t>
            </w:r>
          </w:p>
        </w:tc>
        <w:tc>
          <w:tcPr>
            <w:tcW w:w="6755" w:type="dxa"/>
          </w:tcPr>
          <w:p w14:paraId="6EA0F4DB" w14:textId="1B4CF656" w:rsidR="002927BE" w:rsidRPr="000378C7" w:rsidRDefault="002927BE" w:rsidP="004F00E5">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Največje</w:t>
            </w:r>
            <w:r w:rsidR="00A57A0B" w:rsidRPr="000378C7">
              <w:rPr>
                <w:rFonts w:cs="Arial"/>
                <w:noProof/>
                <w:sz w:val="22"/>
                <w:szCs w:val="22"/>
              </w:rPr>
              <w:t>/najmanjše</w:t>
            </w:r>
            <w:r w:rsidRPr="000378C7">
              <w:rPr>
                <w:rFonts w:cs="Arial"/>
                <w:noProof/>
                <w:sz w:val="22"/>
                <w:szCs w:val="22"/>
              </w:rPr>
              <w:t xml:space="preserve"> število aktivacij v določenem časovnem obdobju (na dan, mesec ali sezono).</w:t>
            </w:r>
          </w:p>
        </w:tc>
      </w:tr>
    </w:tbl>
    <w:p w14:paraId="18E77697" w14:textId="77777777" w:rsidR="00F03660" w:rsidRDefault="00F03660" w:rsidP="00F03660">
      <w:pPr>
        <w:rPr>
          <w:rFonts w:cs="Arial"/>
          <w:noProof/>
          <w:sz w:val="22"/>
          <w:szCs w:val="22"/>
        </w:rPr>
      </w:pPr>
    </w:p>
    <w:p w14:paraId="5F6F8DA6" w14:textId="77777777" w:rsidR="007B08F0" w:rsidRPr="000378C7" w:rsidRDefault="007B08F0" w:rsidP="00F03660">
      <w:pPr>
        <w:rPr>
          <w:rFonts w:cs="Arial"/>
          <w:noProof/>
          <w:sz w:val="22"/>
          <w:szCs w:val="22"/>
        </w:rPr>
      </w:pPr>
    </w:p>
    <w:p w14:paraId="02BD2BAB" w14:textId="77777777" w:rsidR="00F03660" w:rsidRPr="000378C7" w:rsidRDefault="00F03660" w:rsidP="00F03660">
      <w:pPr>
        <w:rPr>
          <w:noProof/>
        </w:rPr>
      </w:pPr>
      <w:r w:rsidRPr="000378C7">
        <w:rPr>
          <w:noProof/>
        </w:rPr>
        <w:drawing>
          <wp:inline distT="0" distB="0" distL="0" distR="0" wp14:anchorId="50084869" wp14:editId="68CECC5E">
            <wp:extent cx="5727700" cy="19094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27700" cy="1909444"/>
                    </a:xfrm>
                    <a:prstGeom prst="rect">
                      <a:avLst/>
                    </a:prstGeom>
                  </pic:spPr>
                </pic:pic>
              </a:graphicData>
            </a:graphic>
          </wp:inline>
        </w:drawing>
      </w:r>
    </w:p>
    <w:p w14:paraId="2ECD002A" w14:textId="77777777" w:rsidR="007B08F0" w:rsidRDefault="007B08F0" w:rsidP="00F03660">
      <w:pPr>
        <w:pStyle w:val="Napis"/>
        <w:rPr>
          <w:noProof/>
          <w:sz w:val="22"/>
          <w:szCs w:val="22"/>
        </w:rPr>
      </w:pPr>
      <w:bookmarkStart w:id="2" w:name="_Ref97189668"/>
    </w:p>
    <w:p w14:paraId="2E40E410" w14:textId="6F62726F" w:rsidR="00F03660" w:rsidRPr="000378C7" w:rsidRDefault="00F03660" w:rsidP="00F03660">
      <w:pPr>
        <w:pStyle w:val="Napis"/>
        <w:rPr>
          <w:noProof/>
          <w:sz w:val="22"/>
          <w:szCs w:val="22"/>
        </w:rPr>
      </w:pPr>
      <w:r w:rsidRPr="000378C7">
        <w:rPr>
          <w:noProof/>
          <w:sz w:val="22"/>
          <w:szCs w:val="22"/>
        </w:rPr>
        <w:t xml:space="preserve">Slika </w:t>
      </w:r>
      <w:r w:rsidRPr="000378C7">
        <w:rPr>
          <w:noProof/>
          <w:sz w:val="22"/>
          <w:szCs w:val="22"/>
        </w:rPr>
        <w:fldChar w:fldCharType="begin"/>
      </w:r>
      <w:r w:rsidRPr="000378C7">
        <w:rPr>
          <w:noProof/>
          <w:sz w:val="22"/>
          <w:szCs w:val="22"/>
        </w:rPr>
        <w:instrText xml:space="preserve"> STYLEREF 1 \s </w:instrText>
      </w:r>
      <w:r w:rsidRPr="000378C7">
        <w:rPr>
          <w:noProof/>
          <w:sz w:val="22"/>
          <w:szCs w:val="22"/>
        </w:rPr>
        <w:fldChar w:fldCharType="separate"/>
      </w:r>
      <w:r w:rsidRPr="000378C7">
        <w:rPr>
          <w:noProof/>
          <w:sz w:val="22"/>
          <w:szCs w:val="22"/>
        </w:rPr>
        <w:t>II</w:t>
      </w:r>
      <w:r w:rsidRPr="000378C7">
        <w:rPr>
          <w:noProof/>
          <w:sz w:val="22"/>
          <w:szCs w:val="22"/>
        </w:rPr>
        <w:fldChar w:fldCharType="end"/>
      </w:r>
      <w:r w:rsidRPr="000378C7">
        <w:rPr>
          <w:noProof/>
          <w:sz w:val="22"/>
          <w:szCs w:val="22"/>
        </w:rPr>
        <w:t>–</w:t>
      </w:r>
      <w:r w:rsidR="00774AD2">
        <w:rPr>
          <w:noProof/>
          <w:sz w:val="22"/>
          <w:szCs w:val="22"/>
        </w:rPr>
        <w:fldChar w:fldCharType="begin"/>
      </w:r>
      <w:r w:rsidR="00774AD2">
        <w:rPr>
          <w:noProof/>
          <w:sz w:val="22"/>
          <w:szCs w:val="22"/>
        </w:rPr>
        <w:instrText xml:space="preserve"> SEQ Slika \* ARABIC \s 1 </w:instrText>
      </w:r>
      <w:r w:rsidR="00774AD2">
        <w:rPr>
          <w:noProof/>
          <w:sz w:val="22"/>
          <w:szCs w:val="22"/>
        </w:rPr>
        <w:fldChar w:fldCharType="separate"/>
      </w:r>
      <w:r w:rsidR="00774AD2">
        <w:rPr>
          <w:noProof/>
          <w:sz w:val="22"/>
          <w:szCs w:val="22"/>
        </w:rPr>
        <w:t>1</w:t>
      </w:r>
      <w:r w:rsidR="00774AD2">
        <w:rPr>
          <w:noProof/>
          <w:sz w:val="22"/>
          <w:szCs w:val="22"/>
        </w:rPr>
        <w:fldChar w:fldCharType="end"/>
      </w:r>
      <w:bookmarkEnd w:id="2"/>
      <w:r w:rsidRPr="000378C7">
        <w:rPr>
          <w:noProof/>
          <w:sz w:val="22"/>
          <w:szCs w:val="22"/>
        </w:rPr>
        <w:t xml:space="preserve"> Lastnosti standardnega produkta prožnosti</w:t>
      </w:r>
    </w:p>
    <w:p w14:paraId="6AB603DD" w14:textId="1313AA70" w:rsidR="007B08F0" w:rsidRDefault="007B08F0">
      <w:pPr>
        <w:spacing w:before="0"/>
        <w:rPr>
          <w:noProof/>
        </w:rPr>
      </w:pPr>
      <w:r>
        <w:rPr>
          <w:b/>
          <w:bCs/>
          <w:caps/>
          <w:noProof/>
        </w:rPr>
        <w:br w:type="page"/>
      </w:r>
    </w:p>
    <w:p w14:paraId="0A7A0259" w14:textId="77777777" w:rsidR="00F03660" w:rsidRPr="000378C7" w:rsidRDefault="00F03660" w:rsidP="00F963AC">
      <w:pPr>
        <w:pStyle w:val="Naslov2"/>
        <w:rPr>
          <w:noProof/>
          <w:lang w:val="sl-SI"/>
        </w:rPr>
      </w:pPr>
      <w:r w:rsidRPr="000378C7">
        <w:rPr>
          <w:noProof/>
          <w:lang w:val="sl-SI"/>
        </w:rPr>
        <w:lastRenderedPageBreak/>
        <w:t>Upravljanje prezasedenosti</w:t>
      </w:r>
    </w:p>
    <w:p w14:paraId="6E627C26" w14:textId="77777777" w:rsidR="00F03660" w:rsidRPr="000378C7" w:rsidRDefault="00F03660" w:rsidP="00A138FE">
      <w:pPr>
        <w:rPr>
          <w:noProof/>
          <w:sz w:val="22"/>
          <w:szCs w:val="22"/>
        </w:rPr>
      </w:pPr>
    </w:p>
    <w:p w14:paraId="5341B949" w14:textId="52D48E62" w:rsidR="00F03660" w:rsidRPr="000378C7" w:rsidRDefault="00F03660" w:rsidP="00F03660">
      <w:pPr>
        <w:rPr>
          <w:noProof/>
          <w:sz w:val="22"/>
          <w:szCs w:val="22"/>
        </w:rPr>
      </w:pPr>
      <w:r w:rsidRPr="000378C7">
        <w:rPr>
          <w:noProof/>
          <w:sz w:val="22"/>
          <w:szCs w:val="22"/>
        </w:rPr>
        <w:t xml:space="preserve">Vsak produkt je določen s svojimi atributi. Nabor atributov je podan v </w:t>
      </w:r>
      <w:r w:rsidRPr="000378C7">
        <w:rPr>
          <w:noProof/>
          <w:sz w:val="22"/>
          <w:szCs w:val="22"/>
        </w:rPr>
        <w:fldChar w:fldCharType="begin"/>
      </w:r>
      <w:r w:rsidRPr="000378C7">
        <w:rPr>
          <w:noProof/>
          <w:sz w:val="22"/>
          <w:szCs w:val="22"/>
        </w:rPr>
        <w:instrText xml:space="preserve"> REF _Ref97212710 \h </w:instrText>
      </w:r>
      <w:r w:rsidR="00502073" w:rsidRPr="000378C7">
        <w:rPr>
          <w:noProof/>
          <w:sz w:val="22"/>
          <w:szCs w:val="22"/>
        </w:rPr>
        <w:instrText xml:space="preserve"> \* MERGEFORMAT </w:instrText>
      </w:r>
      <w:r w:rsidRPr="000378C7">
        <w:rPr>
          <w:noProof/>
          <w:sz w:val="22"/>
          <w:szCs w:val="22"/>
        </w:rPr>
      </w:r>
      <w:r w:rsidRPr="000378C7">
        <w:rPr>
          <w:noProof/>
          <w:sz w:val="22"/>
          <w:szCs w:val="22"/>
        </w:rPr>
        <w:fldChar w:fldCharType="separate"/>
      </w:r>
      <w:r w:rsidRPr="000378C7">
        <w:rPr>
          <w:noProof/>
          <w:sz w:val="22"/>
          <w:szCs w:val="22"/>
        </w:rPr>
        <w:t>tabeli II</w:t>
      </w:r>
      <w:r w:rsidRPr="000378C7">
        <w:rPr>
          <w:noProof/>
          <w:sz w:val="22"/>
          <w:szCs w:val="22"/>
        </w:rPr>
        <w:noBreakHyphen/>
        <w:t>2</w:t>
      </w:r>
      <w:r w:rsidRPr="000378C7">
        <w:rPr>
          <w:noProof/>
          <w:sz w:val="22"/>
          <w:szCs w:val="22"/>
        </w:rPr>
        <w:fldChar w:fldCharType="end"/>
      </w:r>
      <w:r w:rsidRPr="000378C7">
        <w:rPr>
          <w:noProof/>
          <w:sz w:val="22"/>
          <w:szCs w:val="22"/>
        </w:rPr>
        <w:t xml:space="preserve"> in </w:t>
      </w:r>
      <w:r w:rsidRPr="000378C7">
        <w:rPr>
          <w:noProof/>
          <w:sz w:val="22"/>
          <w:szCs w:val="22"/>
        </w:rPr>
        <w:fldChar w:fldCharType="begin"/>
      </w:r>
      <w:r w:rsidRPr="000378C7">
        <w:rPr>
          <w:noProof/>
          <w:sz w:val="22"/>
          <w:szCs w:val="22"/>
        </w:rPr>
        <w:instrText xml:space="preserve"> REF _Ref97212739 \h </w:instrText>
      </w:r>
      <w:r w:rsidR="00502073" w:rsidRPr="000378C7">
        <w:rPr>
          <w:noProof/>
          <w:sz w:val="22"/>
          <w:szCs w:val="22"/>
        </w:rPr>
        <w:instrText xml:space="preserve"> \* MERGEFORMAT </w:instrText>
      </w:r>
      <w:r w:rsidRPr="000378C7">
        <w:rPr>
          <w:noProof/>
          <w:sz w:val="22"/>
          <w:szCs w:val="22"/>
        </w:rPr>
      </w:r>
      <w:r w:rsidRPr="000378C7">
        <w:rPr>
          <w:noProof/>
          <w:sz w:val="22"/>
          <w:szCs w:val="22"/>
        </w:rPr>
        <w:fldChar w:fldCharType="separate"/>
      </w:r>
      <w:r w:rsidRPr="000378C7">
        <w:rPr>
          <w:noProof/>
          <w:sz w:val="22"/>
          <w:szCs w:val="22"/>
        </w:rPr>
        <w:t>tabeli II</w:t>
      </w:r>
      <w:r w:rsidRPr="000378C7">
        <w:rPr>
          <w:noProof/>
          <w:sz w:val="22"/>
          <w:szCs w:val="22"/>
        </w:rPr>
        <w:noBreakHyphen/>
        <w:t>3</w:t>
      </w:r>
      <w:r w:rsidRPr="000378C7">
        <w:rPr>
          <w:noProof/>
          <w:sz w:val="22"/>
          <w:szCs w:val="22"/>
        </w:rPr>
        <w:fldChar w:fldCharType="end"/>
      </w:r>
      <w:r w:rsidRPr="000378C7">
        <w:rPr>
          <w:noProof/>
          <w:sz w:val="22"/>
          <w:szCs w:val="22"/>
        </w:rPr>
        <w:t>.</w:t>
      </w:r>
    </w:p>
    <w:p w14:paraId="741718DD" w14:textId="77777777" w:rsidR="00502073" w:rsidRPr="000378C7" w:rsidRDefault="00502073" w:rsidP="00F03660">
      <w:pPr>
        <w:rPr>
          <w:noProof/>
          <w:sz w:val="22"/>
          <w:szCs w:val="22"/>
        </w:rPr>
      </w:pPr>
    </w:p>
    <w:p w14:paraId="1B6E0C8C" w14:textId="77777777" w:rsidR="00F03660" w:rsidRPr="000378C7" w:rsidRDefault="00F03660" w:rsidP="00F03660">
      <w:pPr>
        <w:pStyle w:val="Napis"/>
        <w:rPr>
          <w:noProof/>
          <w:sz w:val="22"/>
          <w:szCs w:val="22"/>
        </w:rPr>
      </w:pPr>
      <w:bookmarkStart w:id="3" w:name="_Ref97212710"/>
      <w:r w:rsidRPr="000378C7">
        <w:rPr>
          <w:noProof/>
          <w:sz w:val="22"/>
          <w:szCs w:val="22"/>
        </w:rPr>
        <w:t xml:space="preserve">Tabela </w:t>
      </w:r>
      <w:r w:rsidRPr="000378C7">
        <w:rPr>
          <w:noProof/>
          <w:sz w:val="22"/>
          <w:szCs w:val="22"/>
        </w:rPr>
        <w:fldChar w:fldCharType="begin"/>
      </w:r>
      <w:r w:rsidRPr="000378C7">
        <w:rPr>
          <w:noProof/>
          <w:sz w:val="22"/>
          <w:szCs w:val="22"/>
        </w:rPr>
        <w:instrText xml:space="preserve"> STYLEREF 1 \s </w:instrText>
      </w:r>
      <w:r w:rsidRPr="000378C7">
        <w:rPr>
          <w:noProof/>
          <w:sz w:val="22"/>
          <w:szCs w:val="22"/>
        </w:rPr>
        <w:fldChar w:fldCharType="separate"/>
      </w:r>
      <w:r w:rsidRPr="000378C7">
        <w:rPr>
          <w:noProof/>
          <w:sz w:val="22"/>
          <w:szCs w:val="22"/>
        </w:rPr>
        <w:t>II</w:t>
      </w:r>
      <w:r w:rsidRPr="000378C7">
        <w:rPr>
          <w:noProof/>
          <w:sz w:val="22"/>
          <w:szCs w:val="22"/>
        </w:rPr>
        <w:fldChar w:fldCharType="end"/>
      </w:r>
      <w:r w:rsidRPr="000378C7">
        <w:rPr>
          <w:noProof/>
          <w:sz w:val="22"/>
          <w:szCs w:val="22"/>
        </w:rPr>
        <w:noBreakHyphen/>
      </w:r>
      <w:r w:rsidRPr="000378C7">
        <w:rPr>
          <w:noProof/>
          <w:sz w:val="22"/>
          <w:szCs w:val="22"/>
        </w:rPr>
        <w:fldChar w:fldCharType="begin"/>
      </w:r>
      <w:r w:rsidRPr="000378C7">
        <w:rPr>
          <w:noProof/>
          <w:sz w:val="22"/>
          <w:szCs w:val="22"/>
        </w:rPr>
        <w:instrText xml:space="preserve"> SEQ Tabela \* ARABIC \s 1 </w:instrText>
      </w:r>
      <w:r w:rsidRPr="000378C7">
        <w:rPr>
          <w:noProof/>
          <w:sz w:val="22"/>
          <w:szCs w:val="22"/>
        </w:rPr>
        <w:fldChar w:fldCharType="separate"/>
      </w:r>
      <w:r w:rsidRPr="000378C7">
        <w:rPr>
          <w:noProof/>
          <w:sz w:val="22"/>
          <w:szCs w:val="22"/>
        </w:rPr>
        <w:t>2</w:t>
      </w:r>
      <w:r w:rsidRPr="000378C7">
        <w:rPr>
          <w:noProof/>
          <w:sz w:val="22"/>
          <w:szCs w:val="22"/>
        </w:rPr>
        <w:fldChar w:fldCharType="end"/>
      </w:r>
      <w:bookmarkEnd w:id="3"/>
      <w:r w:rsidRPr="000378C7">
        <w:rPr>
          <w:noProof/>
          <w:sz w:val="22"/>
          <w:szCs w:val="22"/>
        </w:rPr>
        <w:t xml:space="preserve"> Atributi produkta »Upravljanje prezasedenosti za moč«</w:t>
      </w:r>
    </w:p>
    <w:tbl>
      <w:tblPr>
        <w:tblStyle w:val="Tabelatemnamrea5poudarek1"/>
        <w:tblW w:w="0" w:type="auto"/>
        <w:tblLook w:val="04A0" w:firstRow="1" w:lastRow="0" w:firstColumn="1" w:lastColumn="0" w:noHBand="0" w:noVBand="1"/>
      </w:tblPr>
      <w:tblGrid>
        <w:gridCol w:w="2295"/>
        <w:gridCol w:w="3472"/>
        <w:gridCol w:w="72"/>
        <w:gridCol w:w="3401"/>
      </w:tblGrid>
      <w:tr w:rsidR="00F03660" w:rsidRPr="000378C7" w14:paraId="5C1E3C15" w14:textId="77777777" w:rsidTr="007C0C5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95" w:type="dxa"/>
            <w:vMerge w:val="restart"/>
          </w:tcPr>
          <w:p w14:paraId="67E42755" w14:textId="77777777" w:rsidR="00F03660" w:rsidRPr="000378C7" w:rsidRDefault="00F03660" w:rsidP="004F00E5">
            <w:pPr>
              <w:rPr>
                <w:noProof/>
                <w:sz w:val="22"/>
                <w:szCs w:val="22"/>
              </w:rPr>
            </w:pPr>
            <w:r w:rsidRPr="000378C7">
              <w:rPr>
                <w:noProof/>
                <w:sz w:val="22"/>
                <w:szCs w:val="22"/>
              </w:rPr>
              <w:t>Atribut</w:t>
            </w:r>
          </w:p>
        </w:tc>
        <w:tc>
          <w:tcPr>
            <w:tcW w:w="6945" w:type="dxa"/>
            <w:gridSpan w:val="3"/>
          </w:tcPr>
          <w:p w14:paraId="36C5C4DE" w14:textId="77777777" w:rsidR="00F03660" w:rsidRPr="000378C7" w:rsidRDefault="00F03660" w:rsidP="004F00E5">
            <w:pPr>
              <w:jc w:val="center"/>
              <w:cnfStyle w:val="100000000000" w:firstRow="1" w:lastRow="0" w:firstColumn="0" w:lastColumn="0" w:oddVBand="0" w:evenVBand="0" w:oddHBand="0" w:evenHBand="0" w:firstRowFirstColumn="0" w:firstRowLastColumn="0" w:lastRowFirstColumn="0" w:lastRowLastColumn="0"/>
              <w:rPr>
                <w:noProof/>
                <w:sz w:val="22"/>
                <w:szCs w:val="22"/>
              </w:rPr>
            </w:pPr>
            <w:r w:rsidRPr="000378C7">
              <w:rPr>
                <w:noProof/>
                <w:sz w:val="22"/>
                <w:szCs w:val="22"/>
              </w:rPr>
              <w:t>Vrednost</w:t>
            </w:r>
          </w:p>
        </w:tc>
      </w:tr>
      <w:tr w:rsidR="00F03660" w:rsidRPr="000378C7" w14:paraId="108A666C" w14:textId="77777777" w:rsidTr="007C0C5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95" w:type="dxa"/>
            <w:vMerge/>
          </w:tcPr>
          <w:p w14:paraId="0EF3DDC1" w14:textId="77777777" w:rsidR="00F03660" w:rsidRPr="000378C7" w:rsidRDefault="00F03660" w:rsidP="004F00E5">
            <w:pPr>
              <w:rPr>
                <w:noProof/>
                <w:sz w:val="22"/>
                <w:szCs w:val="22"/>
              </w:rPr>
            </w:pPr>
          </w:p>
        </w:tc>
        <w:tc>
          <w:tcPr>
            <w:tcW w:w="3544" w:type="dxa"/>
            <w:gridSpan w:val="2"/>
          </w:tcPr>
          <w:p w14:paraId="3C8EECB6" w14:textId="77777777" w:rsidR="00F03660" w:rsidRPr="000378C7" w:rsidRDefault="00F03660" w:rsidP="004F00E5">
            <w:pPr>
              <w:pStyle w:val="Telobesedila"/>
              <w:jc w:val="center"/>
              <w:cnfStyle w:val="100000000000" w:firstRow="1" w:lastRow="0" w:firstColumn="0" w:lastColumn="0" w:oddVBand="0" w:evenVBand="0" w:oddHBand="0" w:evenHBand="0" w:firstRowFirstColumn="0" w:firstRowLastColumn="0" w:lastRowFirstColumn="0" w:lastRowLastColumn="0"/>
              <w:rPr>
                <w:b w:val="0"/>
                <w:noProof/>
                <w:sz w:val="22"/>
                <w:szCs w:val="22"/>
              </w:rPr>
            </w:pPr>
            <w:r w:rsidRPr="000378C7">
              <w:rPr>
                <w:noProof/>
                <w:sz w:val="22"/>
                <w:szCs w:val="22"/>
              </w:rPr>
              <w:t>Korektivni produkt</w:t>
            </w:r>
          </w:p>
        </w:tc>
        <w:tc>
          <w:tcPr>
            <w:tcW w:w="3401" w:type="dxa"/>
          </w:tcPr>
          <w:p w14:paraId="521BD36A" w14:textId="77777777" w:rsidR="00F03660" w:rsidRPr="000378C7" w:rsidRDefault="00F03660" w:rsidP="004F00E5">
            <w:pPr>
              <w:pStyle w:val="Telobesedila"/>
              <w:jc w:val="center"/>
              <w:cnfStyle w:val="100000000000" w:firstRow="1" w:lastRow="0" w:firstColumn="0" w:lastColumn="0" w:oddVBand="0" w:evenVBand="0" w:oddHBand="0" w:evenHBand="0" w:firstRowFirstColumn="0" w:firstRowLastColumn="0" w:lastRowFirstColumn="0" w:lastRowLastColumn="0"/>
              <w:rPr>
                <w:b w:val="0"/>
                <w:noProof/>
                <w:sz w:val="22"/>
                <w:szCs w:val="22"/>
              </w:rPr>
            </w:pPr>
            <w:r w:rsidRPr="000378C7">
              <w:rPr>
                <w:noProof/>
                <w:sz w:val="22"/>
                <w:szCs w:val="22"/>
              </w:rPr>
              <w:t>Prediktivni produkt</w:t>
            </w:r>
          </w:p>
        </w:tc>
      </w:tr>
      <w:tr w:rsidR="007C0C59" w:rsidRPr="000378C7" w14:paraId="687223AF" w14:textId="77777777" w:rsidTr="007C0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7D6AB5BD" w14:textId="3F2994BB" w:rsidR="007C0C59" w:rsidRPr="009F5EB7" w:rsidRDefault="007C0C59" w:rsidP="007C0C59">
            <w:pPr>
              <w:pStyle w:val="Telobesedila"/>
              <w:rPr>
                <w:b w:val="0"/>
                <w:bCs w:val="0"/>
                <w:noProof/>
                <w:sz w:val="22"/>
                <w:szCs w:val="22"/>
              </w:rPr>
            </w:pPr>
            <w:r w:rsidRPr="009F5EB7">
              <w:rPr>
                <w:rFonts w:cs="Arial"/>
                <w:b w:val="0"/>
                <w:bCs w:val="0"/>
                <w:noProof/>
                <w:sz w:val="22"/>
                <w:szCs w:val="22"/>
              </w:rPr>
              <w:t>Časovno obdobje</w:t>
            </w:r>
          </w:p>
        </w:tc>
        <w:tc>
          <w:tcPr>
            <w:tcW w:w="6945" w:type="dxa"/>
            <w:gridSpan w:val="3"/>
          </w:tcPr>
          <w:p w14:paraId="01CB1F08" w14:textId="393B9DB4"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noProof/>
                <w:sz w:val="22"/>
                <w:szCs w:val="22"/>
              </w:rPr>
            </w:pPr>
            <w:r>
              <w:rPr>
                <w:rFonts w:cs="Arial"/>
                <w:noProof/>
                <w:sz w:val="22"/>
                <w:szCs w:val="22"/>
              </w:rPr>
              <w:t>Čas trajanja izvajanje storitve.</w:t>
            </w:r>
          </w:p>
        </w:tc>
      </w:tr>
      <w:tr w:rsidR="007C0C59" w:rsidRPr="000378C7" w14:paraId="5C128CA7" w14:textId="77777777" w:rsidTr="007C0C59">
        <w:tc>
          <w:tcPr>
            <w:cnfStyle w:val="001000000000" w:firstRow="0" w:lastRow="0" w:firstColumn="1" w:lastColumn="0" w:oddVBand="0" w:evenVBand="0" w:oddHBand="0" w:evenHBand="0" w:firstRowFirstColumn="0" w:firstRowLastColumn="0" w:lastRowFirstColumn="0" w:lastRowLastColumn="0"/>
            <w:tcW w:w="2295" w:type="dxa"/>
          </w:tcPr>
          <w:p w14:paraId="2887F9B4" w14:textId="17F70F28" w:rsidR="007C0C59" w:rsidRPr="009F5EB7" w:rsidRDefault="007C0C59" w:rsidP="007C0C59">
            <w:pPr>
              <w:pStyle w:val="Telobesedila"/>
              <w:rPr>
                <w:b w:val="0"/>
                <w:bCs w:val="0"/>
                <w:noProof/>
                <w:sz w:val="22"/>
                <w:szCs w:val="22"/>
              </w:rPr>
            </w:pPr>
            <w:r w:rsidRPr="009F5EB7">
              <w:rPr>
                <w:rFonts w:cs="Arial"/>
                <w:b w:val="0"/>
                <w:bCs w:val="0"/>
                <w:noProof/>
                <w:sz w:val="22"/>
                <w:szCs w:val="22"/>
              </w:rPr>
              <w:t>Obdobje proženja</w:t>
            </w:r>
          </w:p>
        </w:tc>
        <w:tc>
          <w:tcPr>
            <w:tcW w:w="6945" w:type="dxa"/>
            <w:gridSpan w:val="3"/>
          </w:tcPr>
          <w:p w14:paraId="03833846" w14:textId="7A386750"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noProof/>
                <w:sz w:val="22"/>
                <w:szCs w:val="22"/>
              </w:rPr>
            </w:pPr>
            <w:r>
              <w:rPr>
                <w:rFonts w:cs="Arial"/>
                <w:noProof/>
                <w:sz w:val="22"/>
                <w:szCs w:val="22"/>
              </w:rPr>
              <w:t>Meseci, dnevi v mesecu, ure v dnevu</w:t>
            </w:r>
          </w:p>
        </w:tc>
      </w:tr>
      <w:tr w:rsidR="007C0C59" w:rsidRPr="000378C7" w14:paraId="799ED244" w14:textId="77777777" w:rsidTr="007C0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4EAAB77C" w14:textId="77777777" w:rsidR="007C0C59" w:rsidRPr="000378C7" w:rsidRDefault="007C0C59" w:rsidP="007C0C59">
            <w:pPr>
              <w:pStyle w:val="Telobesedila"/>
              <w:rPr>
                <w:b w:val="0"/>
                <w:bCs w:val="0"/>
                <w:noProof/>
                <w:sz w:val="22"/>
                <w:szCs w:val="22"/>
              </w:rPr>
            </w:pPr>
            <w:r w:rsidRPr="000378C7">
              <w:rPr>
                <w:b w:val="0"/>
                <w:bCs w:val="0"/>
                <w:noProof/>
                <w:sz w:val="22"/>
                <w:szCs w:val="22"/>
              </w:rPr>
              <w:t>Obdobje spreminjanja moči</w:t>
            </w:r>
          </w:p>
        </w:tc>
        <w:tc>
          <w:tcPr>
            <w:tcW w:w="6945" w:type="dxa"/>
            <w:gridSpan w:val="3"/>
          </w:tcPr>
          <w:p w14:paraId="064E0191"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noProof/>
                <w:sz w:val="22"/>
                <w:szCs w:val="22"/>
              </w:rPr>
            </w:pPr>
            <w:r w:rsidRPr="000378C7">
              <w:rPr>
                <w:noProof/>
                <w:sz w:val="22"/>
                <w:szCs w:val="22"/>
              </w:rPr>
              <w:t>Določi se na podlagi zahtev za ponudnike storitev prožnosti za DO</w:t>
            </w:r>
          </w:p>
        </w:tc>
      </w:tr>
      <w:tr w:rsidR="007C0C59" w:rsidRPr="000378C7" w14:paraId="530B307B" w14:textId="77777777" w:rsidTr="007C0C59">
        <w:tc>
          <w:tcPr>
            <w:cnfStyle w:val="001000000000" w:firstRow="0" w:lastRow="0" w:firstColumn="1" w:lastColumn="0" w:oddVBand="0" w:evenVBand="0" w:oddHBand="0" w:evenHBand="0" w:firstRowFirstColumn="0" w:firstRowLastColumn="0" w:lastRowFirstColumn="0" w:lastRowLastColumn="0"/>
            <w:tcW w:w="2295" w:type="dxa"/>
          </w:tcPr>
          <w:p w14:paraId="5CF57C8D" w14:textId="77777777" w:rsidR="007C0C59" w:rsidRPr="000378C7" w:rsidRDefault="007C0C59" w:rsidP="007C0C59">
            <w:pPr>
              <w:pStyle w:val="Telobesedila"/>
              <w:rPr>
                <w:b w:val="0"/>
                <w:bCs w:val="0"/>
                <w:noProof/>
                <w:sz w:val="22"/>
                <w:szCs w:val="22"/>
              </w:rPr>
            </w:pPr>
            <w:r w:rsidRPr="000378C7">
              <w:rPr>
                <w:b w:val="0"/>
                <w:bCs w:val="0"/>
                <w:noProof/>
                <w:sz w:val="22"/>
                <w:szCs w:val="22"/>
              </w:rPr>
              <w:t>Čas za polno aktivacijo</w:t>
            </w:r>
          </w:p>
        </w:tc>
        <w:tc>
          <w:tcPr>
            <w:tcW w:w="3472" w:type="dxa"/>
          </w:tcPr>
          <w:p w14:paraId="50B8252F"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noProof/>
                <w:sz w:val="22"/>
                <w:szCs w:val="22"/>
              </w:rPr>
            </w:pPr>
            <w:r w:rsidRPr="000378C7">
              <w:rPr>
                <w:noProof/>
                <w:sz w:val="22"/>
                <w:szCs w:val="22"/>
              </w:rPr>
              <w:t>Upoštevajo se toplotne meje ščitene komponente in odzivni čas vira prožnosti.</w:t>
            </w:r>
          </w:p>
        </w:tc>
        <w:tc>
          <w:tcPr>
            <w:tcW w:w="3473" w:type="dxa"/>
            <w:gridSpan w:val="2"/>
          </w:tcPr>
          <w:p w14:paraId="43774E7F"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noProof/>
                <w:sz w:val="22"/>
                <w:szCs w:val="22"/>
              </w:rPr>
            </w:pPr>
            <w:r w:rsidRPr="000378C7">
              <w:rPr>
                <w:noProof/>
                <w:sz w:val="22"/>
                <w:szCs w:val="22"/>
              </w:rPr>
              <w:t>Določi se na podlagi zahtev za ponudnike storitev prožnosti za DO.</w:t>
            </w:r>
          </w:p>
        </w:tc>
      </w:tr>
      <w:tr w:rsidR="007C0C59" w:rsidRPr="000378C7" w14:paraId="4A5F4F48" w14:textId="77777777" w:rsidTr="007C0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6F4FD06C" w14:textId="77777777" w:rsidR="007C0C59" w:rsidRPr="000378C7" w:rsidRDefault="007C0C59" w:rsidP="007C0C59">
            <w:pPr>
              <w:pStyle w:val="Telobesedila"/>
              <w:rPr>
                <w:b w:val="0"/>
                <w:bCs w:val="0"/>
                <w:noProof/>
                <w:sz w:val="22"/>
                <w:szCs w:val="22"/>
              </w:rPr>
            </w:pPr>
            <w:r w:rsidRPr="000378C7">
              <w:rPr>
                <w:b w:val="0"/>
                <w:bCs w:val="0"/>
                <w:noProof/>
                <w:sz w:val="22"/>
                <w:szCs w:val="22"/>
              </w:rPr>
              <w:t>Najmanjša količina</w:t>
            </w:r>
          </w:p>
        </w:tc>
        <w:tc>
          <w:tcPr>
            <w:tcW w:w="6945" w:type="dxa"/>
            <w:gridSpan w:val="3"/>
          </w:tcPr>
          <w:p w14:paraId="63FBB518"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noProof/>
                <w:sz w:val="22"/>
                <w:szCs w:val="22"/>
              </w:rPr>
            </w:pPr>
            <w:r w:rsidRPr="000378C7">
              <w:rPr>
                <w:noProof/>
                <w:sz w:val="22"/>
                <w:szCs w:val="22"/>
              </w:rPr>
              <w:t>5 kW</w:t>
            </w:r>
          </w:p>
        </w:tc>
      </w:tr>
      <w:tr w:rsidR="007C0C59" w:rsidRPr="000378C7" w14:paraId="2179E06B" w14:textId="77777777" w:rsidTr="007C0C59">
        <w:tc>
          <w:tcPr>
            <w:cnfStyle w:val="001000000000" w:firstRow="0" w:lastRow="0" w:firstColumn="1" w:lastColumn="0" w:oddVBand="0" w:evenVBand="0" w:oddHBand="0" w:evenHBand="0" w:firstRowFirstColumn="0" w:firstRowLastColumn="0" w:lastRowFirstColumn="0" w:lastRowLastColumn="0"/>
            <w:tcW w:w="2295" w:type="dxa"/>
          </w:tcPr>
          <w:p w14:paraId="457156C5" w14:textId="77777777" w:rsidR="007C0C59" w:rsidRPr="000378C7" w:rsidRDefault="007C0C59" w:rsidP="007C0C59">
            <w:pPr>
              <w:pStyle w:val="Telobesedila"/>
              <w:rPr>
                <w:b w:val="0"/>
                <w:bCs w:val="0"/>
                <w:noProof/>
                <w:sz w:val="22"/>
                <w:szCs w:val="22"/>
              </w:rPr>
            </w:pPr>
            <w:r w:rsidRPr="000378C7">
              <w:rPr>
                <w:b w:val="0"/>
                <w:bCs w:val="0"/>
                <w:noProof/>
                <w:sz w:val="22"/>
                <w:szCs w:val="22"/>
              </w:rPr>
              <w:t>Največja količina</w:t>
            </w:r>
          </w:p>
        </w:tc>
        <w:tc>
          <w:tcPr>
            <w:tcW w:w="6945" w:type="dxa"/>
            <w:gridSpan w:val="3"/>
          </w:tcPr>
          <w:p w14:paraId="281AA6B3"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noProof/>
                <w:sz w:val="22"/>
                <w:szCs w:val="22"/>
              </w:rPr>
            </w:pPr>
            <w:r w:rsidRPr="000378C7">
              <w:rPr>
                <w:noProof/>
                <w:sz w:val="22"/>
                <w:szCs w:val="22"/>
              </w:rPr>
              <w:t>Odvisno od zmogljivosti vira prožnosti.</w:t>
            </w:r>
          </w:p>
        </w:tc>
      </w:tr>
      <w:tr w:rsidR="007C0C59" w:rsidRPr="000378C7" w14:paraId="6A4BFA5B" w14:textId="77777777" w:rsidTr="007C0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5BA335F9" w14:textId="77777777" w:rsidR="007C0C59" w:rsidRPr="000378C7" w:rsidRDefault="007C0C59" w:rsidP="007C0C59">
            <w:pPr>
              <w:pStyle w:val="Telobesedila"/>
              <w:rPr>
                <w:b w:val="0"/>
                <w:bCs w:val="0"/>
                <w:noProof/>
                <w:sz w:val="22"/>
                <w:szCs w:val="22"/>
              </w:rPr>
            </w:pPr>
            <w:r w:rsidRPr="000378C7">
              <w:rPr>
                <w:b w:val="0"/>
                <w:bCs w:val="0"/>
                <w:noProof/>
                <w:sz w:val="22"/>
                <w:szCs w:val="22"/>
              </w:rPr>
              <w:t>Najkrajše trajanje obdobja dobave</w:t>
            </w:r>
          </w:p>
        </w:tc>
        <w:tc>
          <w:tcPr>
            <w:tcW w:w="6945" w:type="dxa"/>
            <w:gridSpan w:val="3"/>
          </w:tcPr>
          <w:p w14:paraId="1F5A67C7"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noProof/>
                <w:sz w:val="22"/>
                <w:szCs w:val="22"/>
              </w:rPr>
            </w:pPr>
            <w:r w:rsidRPr="000378C7">
              <w:rPr>
                <w:noProof/>
                <w:sz w:val="22"/>
                <w:szCs w:val="22"/>
              </w:rPr>
              <w:t>15 min</w:t>
            </w:r>
          </w:p>
        </w:tc>
      </w:tr>
      <w:tr w:rsidR="007C0C59" w:rsidRPr="000378C7" w14:paraId="1249F17B" w14:textId="77777777" w:rsidTr="007C0C59">
        <w:tc>
          <w:tcPr>
            <w:cnfStyle w:val="001000000000" w:firstRow="0" w:lastRow="0" w:firstColumn="1" w:lastColumn="0" w:oddVBand="0" w:evenVBand="0" w:oddHBand="0" w:evenHBand="0" w:firstRowFirstColumn="0" w:firstRowLastColumn="0" w:lastRowFirstColumn="0" w:lastRowLastColumn="0"/>
            <w:tcW w:w="2295" w:type="dxa"/>
          </w:tcPr>
          <w:p w14:paraId="7FD076AE" w14:textId="77777777" w:rsidR="007C0C59" w:rsidRPr="000378C7" w:rsidRDefault="007C0C59" w:rsidP="007C0C59">
            <w:pPr>
              <w:pStyle w:val="Telobesedila"/>
              <w:rPr>
                <w:b w:val="0"/>
                <w:bCs w:val="0"/>
                <w:noProof/>
                <w:sz w:val="22"/>
                <w:szCs w:val="22"/>
              </w:rPr>
            </w:pPr>
            <w:r w:rsidRPr="000378C7">
              <w:rPr>
                <w:b w:val="0"/>
                <w:bCs w:val="0"/>
                <w:noProof/>
                <w:sz w:val="22"/>
                <w:szCs w:val="22"/>
              </w:rPr>
              <w:t>Najdaljše trajanje obdobja dobave</w:t>
            </w:r>
          </w:p>
        </w:tc>
        <w:tc>
          <w:tcPr>
            <w:tcW w:w="6945" w:type="dxa"/>
            <w:gridSpan w:val="3"/>
          </w:tcPr>
          <w:p w14:paraId="7B65FA8D"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noProof/>
                <w:sz w:val="22"/>
                <w:szCs w:val="22"/>
              </w:rPr>
            </w:pPr>
            <w:r w:rsidRPr="000378C7">
              <w:rPr>
                <w:noProof/>
                <w:sz w:val="22"/>
                <w:szCs w:val="22"/>
              </w:rPr>
              <w:t>Ni limita.</w:t>
            </w:r>
          </w:p>
        </w:tc>
      </w:tr>
      <w:tr w:rsidR="007C0C59" w:rsidRPr="000378C7" w14:paraId="02BB564D" w14:textId="77777777" w:rsidTr="007C0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39C1B1B5" w14:textId="77777777" w:rsidR="007C0C59" w:rsidRPr="000378C7" w:rsidRDefault="007C0C59" w:rsidP="007C0C59">
            <w:pPr>
              <w:pStyle w:val="Telobesedila"/>
              <w:rPr>
                <w:b w:val="0"/>
                <w:bCs w:val="0"/>
                <w:noProof/>
                <w:sz w:val="22"/>
                <w:szCs w:val="22"/>
              </w:rPr>
            </w:pPr>
            <w:r w:rsidRPr="000378C7">
              <w:rPr>
                <w:b w:val="0"/>
                <w:bCs w:val="0"/>
                <w:noProof/>
                <w:sz w:val="22"/>
                <w:szCs w:val="22"/>
              </w:rPr>
              <w:t>Obdobje deaktivacije</w:t>
            </w:r>
          </w:p>
        </w:tc>
        <w:tc>
          <w:tcPr>
            <w:tcW w:w="3544" w:type="dxa"/>
            <w:gridSpan w:val="2"/>
          </w:tcPr>
          <w:p w14:paraId="56CB452B"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noProof/>
                <w:sz w:val="22"/>
                <w:szCs w:val="22"/>
              </w:rPr>
            </w:pPr>
            <w:r w:rsidRPr="000378C7">
              <w:rPr>
                <w:noProof/>
                <w:sz w:val="22"/>
                <w:szCs w:val="22"/>
              </w:rPr>
              <w:t>Določi se na podlagi zahtev za ponudnike storitev prožnosti za DSO</w:t>
            </w:r>
          </w:p>
        </w:tc>
        <w:tc>
          <w:tcPr>
            <w:tcW w:w="3401" w:type="dxa"/>
          </w:tcPr>
          <w:p w14:paraId="4F296959"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noProof/>
                <w:sz w:val="22"/>
                <w:szCs w:val="22"/>
              </w:rPr>
            </w:pPr>
            <w:r w:rsidRPr="000378C7">
              <w:rPr>
                <w:noProof/>
                <w:sz w:val="22"/>
                <w:szCs w:val="22"/>
              </w:rPr>
              <w:t>15 min</w:t>
            </w:r>
          </w:p>
        </w:tc>
      </w:tr>
      <w:tr w:rsidR="007C0C59" w:rsidRPr="000378C7" w14:paraId="7CE8A273" w14:textId="77777777" w:rsidTr="007C0C59">
        <w:tc>
          <w:tcPr>
            <w:cnfStyle w:val="001000000000" w:firstRow="0" w:lastRow="0" w:firstColumn="1" w:lastColumn="0" w:oddVBand="0" w:evenVBand="0" w:oddHBand="0" w:evenHBand="0" w:firstRowFirstColumn="0" w:firstRowLastColumn="0" w:lastRowFirstColumn="0" w:lastRowLastColumn="0"/>
            <w:tcW w:w="2295" w:type="dxa"/>
          </w:tcPr>
          <w:p w14:paraId="67EA68B7" w14:textId="05D552E3" w:rsidR="007C0C59" w:rsidRPr="000378C7" w:rsidRDefault="007C0C59" w:rsidP="007C0C59">
            <w:pPr>
              <w:pStyle w:val="Telobesedila"/>
              <w:rPr>
                <w:b w:val="0"/>
                <w:bCs w:val="0"/>
                <w:noProof/>
                <w:sz w:val="22"/>
                <w:szCs w:val="22"/>
              </w:rPr>
            </w:pPr>
            <w:r w:rsidRPr="000378C7">
              <w:rPr>
                <w:b w:val="0"/>
                <w:bCs w:val="0"/>
                <w:noProof/>
                <w:sz w:val="22"/>
                <w:szCs w:val="22"/>
              </w:rPr>
              <w:t>Ločljivost ponudbe</w:t>
            </w:r>
          </w:p>
        </w:tc>
        <w:tc>
          <w:tcPr>
            <w:tcW w:w="3544" w:type="dxa"/>
            <w:gridSpan w:val="2"/>
          </w:tcPr>
          <w:p w14:paraId="26C01CC9"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noProof/>
                <w:sz w:val="22"/>
                <w:szCs w:val="22"/>
              </w:rPr>
            </w:pPr>
            <w:r w:rsidRPr="000378C7">
              <w:rPr>
                <w:noProof/>
                <w:sz w:val="22"/>
                <w:szCs w:val="22"/>
              </w:rPr>
              <w:t>1 kW</w:t>
            </w:r>
          </w:p>
        </w:tc>
        <w:tc>
          <w:tcPr>
            <w:tcW w:w="3401" w:type="dxa"/>
          </w:tcPr>
          <w:p w14:paraId="331D0F81"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noProof/>
                <w:sz w:val="22"/>
                <w:szCs w:val="22"/>
              </w:rPr>
            </w:pPr>
          </w:p>
        </w:tc>
      </w:tr>
      <w:tr w:rsidR="007C0C59" w:rsidRPr="000378C7" w14:paraId="5D642624" w14:textId="77777777" w:rsidTr="007C0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03AD06C6" w14:textId="77777777" w:rsidR="007C0C59" w:rsidRPr="000378C7" w:rsidRDefault="007C0C59" w:rsidP="007C0C59">
            <w:pPr>
              <w:pStyle w:val="Telobesedila"/>
              <w:rPr>
                <w:rFonts w:cs="Arial"/>
                <w:b w:val="0"/>
                <w:bCs w:val="0"/>
                <w:noProof/>
                <w:sz w:val="22"/>
                <w:szCs w:val="22"/>
              </w:rPr>
            </w:pPr>
            <w:r w:rsidRPr="000378C7">
              <w:rPr>
                <w:rFonts w:cs="Arial"/>
                <w:b w:val="0"/>
                <w:bCs w:val="0"/>
                <w:noProof/>
                <w:sz w:val="22"/>
                <w:szCs w:val="22"/>
              </w:rPr>
              <w:t>Način aktivacije</w:t>
            </w:r>
          </w:p>
        </w:tc>
        <w:tc>
          <w:tcPr>
            <w:tcW w:w="6945" w:type="dxa"/>
            <w:gridSpan w:val="3"/>
          </w:tcPr>
          <w:p w14:paraId="1FE98A1C"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N/A</w:t>
            </w:r>
          </w:p>
        </w:tc>
      </w:tr>
      <w:tr w:rsidR="007C0C59" w:rsidRPr="000378C7" w14:paraId="2340945F" w14:textId="77777777" w:rsidTr="007C0C59">
        <w:tc>
          <w:tcPr>
            <w:cnfStyle w:val="001000000000" w:firstRow="0" w:lastRow="0" w:firstColumn="1" w:lastColumn="0" w:oddVBand="0" w:evenVBand="0" w:oddHBand="0" w:evenHBand="0" w:firstRowFirstColumn="0" w:firstRowLastColumn="0" w:lastRowFirstColumn="0" w:lastRowLastColumn="0"/>
            <w:tcW w:w="2295" w:type="dxa"/>
          </w:tcPr>
          <w:p w14:paraId="66182857" w14:textId="77777777" w:rsidR="007C0C59" w:rsidRPr="000378C7" w:rsidRDefault="007C0C59" w:rsidP="007C0C59">
            <w:pPr>
              <w:pStyle w:val="Telobesedila"/>
              <w:rPr>
                <w:rFonts w:cs="Arial"/>
                <w:b w:val="0"/>
                <w:bCs w:val="0"/>
                <w:noProof/>
                <w:sz w:val="22"/>
                <w:szCs w:val="22"/>
              </w:rPr>
            </w:pPr>
            <w:r w:rsidRPr="000378C7">
              <w:rPr>
                <w:rFonts w:cs="Arial"/>
                <w:b w:val="0"/>
                <w:bCs w:val="0"/>
                <w:noProof/>
                <w:sz w:val="22"/>
                <w:szCs w:val="22"/>
              </w:rPr>
              <w:t>Cena za moč</w:t>
            </w:r>
          </w:p>
        </w:tc>
        <w:tc>
          <w:tcPr>
            <w:tcW w:w="6945" w:type="dxa"/>
            <w:gridSpan w:val="3"/>
          </w:tcPr>
          <w:p w14:paraId="47D075B6"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V ponudbi</w:t>
            </w:r>
          </w:p>
        </w:tc>
      </w:tr>
      <w:tr w:rsidR="007C0C59" w:rsidRPr="000378C7" w14:paraId="000A2666" w14:textId="77777777" w:rsidTr="007C0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7F88BE66" w14:textId="77777777" w:rsidR="007C0C59" w:rsidRPr="000378C7" w:rsidRDefault="007C0C59" w:rsidP="007C0C59">
            <w:pPr>
              <w:pStyle w:val="Telobesedila"/>
              <w:rPr>
                <w:rFonts w:cs="Arial"/>
                <w:b w:val="0"/>
                <w:bCs w:val="0"/>
                <w:noProof/>
                <w:sz w:val="22"/>
                <w:szCs w:val="22"/>
              </w:rPr>
            </w:pPr>
            <w:r w:rsidRPr="000378C7">
              <w:rPr>
                <w:rFonts w:cs="Arial"/>
                <w:b w:val="0"/>
                <w:bCs w:val="0"/>
                <w:noProof/>
                <w:sz w:val="22"/>
                <w:szCs w:val="22"/>
              </w:rPr>
              <w:t>Cena za energijo</w:t>
            </w:r>
          </w:p>
        </w:tc>
        <w:tc>
          <w:tcPr>
            <w:tcW w:w="6945" w:type="dxa"/>
            <w:gridSpan w:val="3"/>
          </w:tcPr>
          <w:p w14:paraId="3BFD509B"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Ne</w:t>
            </w:r>
          </w:p>
        </w:tc>
      </w:tr>
      <w:tr w:rsidR="007C0C59" w:rsidRPr="000378C7" w14:paraId="2DCB8141" w14:textId="77777777" w:rsidTr="007C0C59">
        <w:tc>
          <w:tcPr>
            <w:cnfStyle w:val="001000000000" w:firstRow="0" w:lastRow="0" w:firstColumn="1" w:lastColumn="0" w:oddVBand="0" w:evenVBand="0" w:oddHBand="0" w:evenHBand="0" w:firstRowFirstColumn="0" w:firstRowLastColumn="0" w:lastRowFirstColumn="0" w:lastRowLastColumn="0"/>
            <w:tcW w:w="2295" w:type="dxa"/>
          </w:tcPr>
          <w:p w14:paraId="206FD399" w14:textId="77777777" w:rsidR="007C0C59" w:rsidRPr="000378C7" w:rsidRDefault="007C0C59" w:rsidP="007C0C59">
            <w:pPr>
              <w:pStyle w:val="Telobesedila"/>
              <w:rPr>
                <w:rFonts w:cs="Arial"/>
                <w:b w:val="0"/>
                <w:bCs w:val="0"/>
                <w:noProof/>
                <w:sz w:val="22"/>
                <w:szCs w:val="22"/>
              </w:rPr>
            </w:pPr>
            <w:r w:rsidRPr="000378C7">
              <w:rPr>
                <w:rFonts w:cs="Arial"/>
                <w:b w:val="0"/>
                <w:bCs w:val="0"/>
                <w:noProof/>
                <w:sz w:val="22"/>
                <w:szCs w:val="22"/>
              </w:rPr>
              <w:t>Deljivost</w:t>
            </w:r>
          </w:p>
        </w:tc>
        <w:tc>
          <w:tcPr>
            <w:tcW w:w="3544" w:type="dxa"/>
            <w:gridSpan w:val="2"/>
          </w:tcPr>
          <w:p w14:paraId="7D15656D"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Deljive ponudbe so dovoljene.</w:t>
            </w:r>
          </w:p>
        </w:tc>
        <w:tc>
          <w:tcPr>
            <w:tcW w:w="3401" w:type="dxa"/>
          </w:tcPr>
          <w:p w14:paraId="38E11410"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Deljive in nedeljive ponudbe so dovoljene.</w:t>
            </w:r>
          </w:p>
        </w:tc>
      </w:tr>
      <w:tr w:rsidR="007C0C59" w:rsidRPr="000378C7" w14:paraId="271C3F73" w14:textId="77777777" w:rsidTr="007C0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732A737A" w14:textId="77777777" w:rsidR="007C0C59" w:rsidRPr="000378C7" w:rsidRDefault="007C0C59" w:rsidP="007C0C59">
            <w:pPr>
              <w:pStyle w:val="Telobesedila"/>
              <w:rPr>
                <w:rFonts w:cs="Arial"/>
                <w:b w:val="0"/>
                <w:bCs w:val="0"/>
                <w:noProof/>
                <w:sz w:val="22"/>
                <w:szCs w:val="22"/>
              </w:rPr>
            </w:pPr>
            <w:r w:rsidRPr="000378C7">
              <w:rPr>
                <w:rFonts w:cs="Arial"/>
                <w:b w:val="0"/>
                <w:bCs w:val="0"/>
                <w:noProof/>
                <w:sz w:val="22"/>
                <w:szCs w:val="22"/>
              </w:rPr>
              <w:t>Lokacija</w:t>
            </w:r>
          </w:p>
        </w:tc>
        <w:tc>
          <w:tcPr>
            <w:tcW w:w="6945" w:type="dxa"/>
            <w:gridSpan w:val="3"/>
          </w:tcPr>
          <w:p w14:paraId="3E9CF97E"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Vključeno v ponudbo.</w:t>
            </w:r>
          </w:p>
        </w:tc>
      </w:tr>
      <w:tr w:rsidR="007C0C59" w:rsidRPr="000378C7" w14:paraId="1A21DED2" w14:textId="77777777" w:rsidTr="007C0C59">
        <w:tc>
          <w:tcPr>
            <w:cnfStyle w:val="001000000000" w:firstRow="0" w:lastRow="0" w:firstColumn="1" w:lastColumn="0" w:oddVBand="0" w:evenVBand="0" w:oddHBand="0" w:evenHBand="0" w:firstRowFirstColumn="0" w:firstRowLastColumn="0" w:lastRowFirstColumn="0" w:lastRowLastColumn="0"/>
            <w:tcW w:w="2295" w:type="dxa"/>
          </w:tcPr>
          <w:p w14:paraId="01BAEF1B" w14:textId="77777777" w:rsidR="007C0C59" w:rsidRPr="000378C7" w:rsidRDefault="007C0C59" w:rsidP="007C0C59">
            <w:pPr>
              <w:pStyle w:val="Telobesedila"/>
              <w:rPr>
                <w:rFonts w:cs="Arial"/>
                <w:b w:val="0"/>
                <w:bCs w:val="0"/>
                <w:noProof/>
                <w:sz w:val="22"/>
                <w:szCs w:val="22"/>
              </w:rPr>
            </w:pPr>
            <w:r w:rsidRPr="000378C7">
              <w:rPr>
                <w:rFonts w:cs="Arial"/>
                <w:b w:val="0"/>
                <w:bCs w:val="0"/>
                <w:noProof/>
                <w:sz w:val="22"/>
                <w:szCs w:val="22"/>
              </w:rPr>
              <w:t>Obdobje okrevanja</w:t>
            </w:r>
          </w:p>
        </w:tc>
        <w:tc>
          <w:tcPr>
            <w:tcW w:w="6945" w:type="dxa"/>
            <w:gridSpan w:val="3"/>
          </w:tcPr>
          <w:p w14:paraId="7B73877E"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Določi se na podlagi zahtev za ponudnike storitev prožnosti za DSO</w:t>
            </w:r>
          </w:p>
        </w:tc>
      </w:tr>
      <w:tr w:rsidR="007C0C59" w:rsidRPr="000378C7" w14:paraId="3BB0DA83" w14:textId="77777777" w:rsidTr="007C0C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206DD404" w14:textId="77777777" w:rsidR="007C0C59" w:rsidRPr="000378C7" w:rsidRDefault="007C0C59" w:rsidP="007C0C59">
            <w:pPr>
              <w:pStyle w:val="Telobesedila"/>
              <w:rPr>
                <w:rFonts w:cs="Arial"/>
                <w:b w:val="0"/>
                <w:bCs w:val="0"/>
                <w:noProof/>
                <w:sz w:val="22"/>
                <w:szCs w:val="22"/>
              </w:rPr>
            </w:pPr>
            <w:r w:rsidRPr="000378C7">
              <w:rPr>
                <w:rFonts w:cs="Arial"/>
                <w:b w:val="0"/>
                <w:bCs w:val="0"/>
                <w:noProof/>
                <w:sz w:val="22"/>
                <w:szCs w:val="22"/>
              </w:rPr>
              <w:t>Agregacija</w:t>
            </w:r>
          </w:p>
        </w:tc>
        <w:tc>
          <w:tcPr>
            <w:tcW w:w="3544" w:type="dxa"/>
            <w:gridSpan w:val="2"/>
          </w:tcPr>
          <w:p w14:paraId="306B59FF"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Uporablja se omejeno.</w:t>
            </w:r>
          </w:p>
        </w:tc>
        <w:tc>
          <w:tcPr>
            <w:tcW w:w="3401" w:type="dxa"/>
          </w:tcPr>
          <w:p w14:paraId="21685C7D" w14:textId="77777777" w:rsidR="007C0C59" w:rsidRPr="000378C7" w:rsidRDefault="007C0C59" w:rsidP="007C0C59">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Dovoljeno, ampak je lahko omejeno zaradi tehničnih detajlov stanja prezasedenosti v omrežju.</w:t>
            </w:r>
          </w:p>
        </w:tc>
      </w:tr>
      <w:tr w:rsidR="007C0C59" w:rsidRPr="000378C7" w14:paraId="283E4906" w14:textId="77777777" w:rsidTr="007C0C59">
        <w:tc>
          <w:tcPr>
            <w:cnfStyle w:val="001000000000" w:firstRow="0" w:lastRow="0" w:firstColumn="1" w:lastColumn="0" w:oddVBand="0" w:evenVBand="0" w:oddHBand="0" w:evenHBand="0" w:firstRowFirstColumn="0" w:firstRowLastColumn="0" w:lastRowFirstColumn="0" w:lastRowLastColumn="0"/>
            <w:tcW w:w="2295" w:type="dxa"/>
          </w:tcPr>
          <w:p w14:paraId="0ABBA8C9" w14:textId="77777777" w:rsidR="007C0C59" w:rsidRPr="000378C7" w:rsidRDefault="007C0C59" w:rsidP="007C0C59">
            <w:pPr>
              <w:pStyle w:val="Telobesedila"/>
              <w:rPr>
                <w:rFonts w:cs="Arial"/>
                <w:b w:val="0"/>
                <w:bCs w:val="0"/>
                <w:noProof/>
                <w:sz w:val="22"/>
                <w:szCs w:val="22"/>
              </w:rPr>
            </w:pPr>
            <w:r w:rsidRPr="000378C7">
              <w:rPr>
                <w:rFonts w:cs="Arial"/>
                <w:b w:val="0"/>
                <w:bCs w:val="0"/>
                <w:noProof/>
                <w:sz w:val="22"/>
                <w:szCs w:val="22"/>
              </w:rPr>
              <w:lastRenderedPageBreak/>
              <w:t>Simetrični/asimetrični produkt</w:t>
            </w:r>
          </w:p>
        </w:tc>
        <w:tc>
          <w:tcPr>
            <w:tcW w:w="6945" w:type="dxa"/>
            <w:gridSpan w:val="3"/>
          </w:tcPr>
          <w:p w14:paraId="5C46EEA6" w14:textId="77777777" w:rsidR="007C0C59" w:rsidRPr="000378C7" w:rsidRDefault="007C0C59" w:rsidP="007C0C59">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Ne zahteva se simetrični produkt.</w:t>
            </w:r>
          </w:p>
        </w:tc>
      </w:tr>
    </w:tbl>
    <w:p w14:paraId="78F4D693" w14:textId="77777777" w:rsidR="009F5EB7" w:rsidRPr="000378C7" w:rsidRDefault="009F5EB7" w:rsidP="00F03660">
      <w:pPr>
        <w:rPr>
          <w:rFonts w:cs="Arial"/>
          <w:noProof/>
          <w:sz w:val="22"/>
          <w:szCs w:val="22"/>
        </w:rPr>
      </w:pPr>
    </w:p>
    <w:p w14:paraId="001FFEA1" w14:textId="77777777" w:rsidR="00F03660" w:rsidRPr="000378C7" w:rsidRDefault="00F03660" w:rsidP="00F03660">
      <w:pPr>
        <w:pStyle w:val="Napis"/>
        <w:rPr>
          <w:rFonts w:cs="Arial"/>
          <w:noProof/>
          <w:sz w:val="22"/>
          <w:szCs w:val="22"/>
        </w:rPr>
      </w:pPr>
      <w:bookmarkStart w:id="4" w:name="_Ref97212739"/>
      <w:r w:rsidRPr="000378C7">
        <w:rPr>
          <w:rFonts w:cs="Arial"/>
          <w:noProof/>
          <w:sz w:val="22"/>
          <w:szCs w:val="22"/>
        </w:rPr>
        <w:t xml:space="preserve">Tabela </w:t>
      </w:r>
      <w:r w:rsidRPr="000378C7">
        <w:rPr>
          <w:rFonts w:cs="Arial"/>
          <w:noProof/>
          <w:sz w:val="22"/>
          <w:szCs w:val="22"/>
        </w:rPr>
        <w:fldChar w:fldCharType="begin"/>
      </w:r>
      <w:r w:rsidRPr="000378C7">
        <w:rPr>
          <w:rFonts w:cs="Arial"/>
          <w:noProof/>
          <w:sz w:val="22"/>
          <w:szCs w:val="22"/>
        </w:rPr>
        <w:instrText xml:space="preserve"> STYLEREF 1 \s </w:instrText>
      </w:r>
      <w:r w:rsidRPr="000378C7">
        <w:rPr>
          <w:rFonts w:cs="Arial"/>
          <w:noProof/>
          <w:sz w:val="22"/>
          <w:szCs w:val="22"/>
        </w:rPr>
        <w:fldChar w:fldCharType="separate"/>
      </w:r>
      <w:r w:rsidRPr="000378C7">
        <w:rPr>
          <w:rFonts w:cs="Arial"/>
          <w:noProof/>
          <w:sz w:val="22"/>
          <w:szCs w:val="22"/>
        </w:rPr>
        <w:t>II</w:t>
      </w:r>
      <w:r w:rsidRPr="000378C7">
        <w:rPr>
          <w:rFonts w:cs="Arial"/>
          <w:noProof/>
          <w:sz w:val="22"/>
          <w:szCs w:val="22"/>
        </w:rPr>
        <w:fldChar w:fldCharType="end"/>
      </w:r>
      <w:r w:rsidRPr="000378C7">
        <w:rPr>
          <w:rFonts w:cs="Arial"/>
          <w:noProof/>
          <w:sz w:val="22"/>
          <w:szCs w:val="22"/>
        </w:rPr>
        <w:noBreakHyphen/>
      </w:r>
      <w:r w:rsidRPr="000378C7">
        <w:rPr>
          <w:rFonts w:cs="Arial"/>
          <w:noProof/>
          <w:sz w:val="22"/>
          <w:szCs w:val="22"/>
        </w:rPr>
        <w:fldChar w:fldCharType="begin"/>
      </w:r>
      <w:r w:rsidRPr="000378C7">
        <w:rPr>
          <w:rFonts w:cs="Arial"/>
          <w:noProof/>
          <w:sz w:val="22"/>
          <w:szCs w:val="22"/>
        </w:rPr>
        <w:instrText xml:space="preserve"> SEQ Tabela \* ARABIC \s 1 </w:instrText>
      </w:r>
      <w:r w:rsidRPr="000378C7">
        <w:rPr>
          <w:rFonts w:cs="Arial"/>
          <w:noProof/>
          <w:sz w:val="22"/>
          <w:szCs w:val="22"/>
        </w:rPr>
        <w:fldChar w:fldCharType="separate"/>
      </w:r>
      <w:r w:rsidRPr="000378C7">
        <w:rPr>
          <w:rFonts w:cs="Arial"/>
          <w:noProof/>
          <w:sz w:val="22"/>
          <w:szCs w:val="22"/>
        </w:rPr>
        <w:t>3</w:t>
      </w:r>
      <w:r w:rsidRPr="000378C7">
        <w:rPr>
          <w:rFonts w:cs="Arial"/>
          <w:noProof/>
          <w:sz w:val="22"/>
          <w:szCs w:val="22"/>
        </w:rPr>
        <w:fldChar w:fldCharType="end"/>
      </w:r>
      <w:bookmarkEnd w:id="4"/>
      <w:r w:rsidRPr="000378C7">
        <w:rPr>
          <w:rFonts w:cs="Arial"/>
          <w:noProof/>
          <w:sz w:val="22"/>
          <w:szCs w:val="22"/>
        </w:rPr>
        <w:t xml:space="preserve"> Atributi produkta »Upravljanje prezasedenosti za energijo«</w:t>
      </w:r>
    </w:p>
    <w:tbl>
      <w:tblPr>
        <w:tblStyle w:val="Tabelatemnamrea5poudarek1"/>
        <w:tblW w:w="0" w:type="auto"/>
        <w:tblLook w:val="04A0" w:firstRow="1" w:lastRow="0" w:firstColumn="1" w:lastColumn="0" w:noHBand="0" w:noVBand="1"/>
      </w:tblPr>
      <w:tblGrid>
        <w:gridCol w:w="2295"/>
        <w:gridCol w:w="3544"/>
        <w:gridCol w:w="3401"/>
      </w:tblGrid>
      <w:tr w:rsidR="00F03660" w:rsidRPr="000378C7" w14:paraId="3B54F079" w14:textId="77777777" w:rsidTr="002A61A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95" w:type="dxa"/>
            <w:vMerge w:val="restart"/>
          </w:tcPr>
          <w:p w14:paraId="667817B7" w14:textId="77777777" w:rsidR="00F03660" w:rsidRPr="000378C7" w:rsidRDefault="00F03660" w:rsidP="004F00E5">
            <w:pPr>
              <w:rPr>
                <w:rFonts w:cs="Arial"/>
                <w:noProof/>
                <w:sz w:val="22"/>
                <w:szCs w:val="22"/>
              </w:rPr>
            </w:pPr>
            <w:r w:rsidRPr="000378C7">
              <w:rPr>
                <w:rFonts w:cs="Arial"/>
                <w:noProof/>
                <w:sz w:val="22"/>
                <w:szCs w:val="22"/>
              </w:rPr>
              <w:t>Atribut</w:t>
            </w:r>
          </w:p>
        </w:tc>
        <w:tc>
          <w:tcPr>
            <w:tcW w:w="6945" w:type="dxa"/>
            <w:gridSpan w:val="2"/>
          </w:tcPr>
          <w:p w14:paraId="2832AE49" w14:textId="77777777" w:rsidR="00F03660" w:rsidRPr="000378C7" w:rsidRDefault="00F03660" w:rsidP="004F00E5">
            <w:pPr>
              <w:jc w:val="center"/>
              <w:cnfStyle w:val="100000000000" w:firstRow="1"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Vrednost</w:t>
            </w:r>
          </w:p>
        </w:tc>
      </w:tr>
      <w:tr w:rsidR="00F03660" w:rsidRPr="000378C7" w14:paraId="202C4395" w14:textId="77777777" w:rsidTr="002A61A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95" w:type="dxa"/>
            <w:vMerge/>
          </w:tcPr>
          <w:p w14:paraId="449A3683" w14:textId="77777777" w:rsidR="00F03660" w:rsidRPr="000378C7" w:rsidRDefault="00F03660" w:rsidP="004F00E5">
            <w:pPr>
              <w:rPr>
                <w:rFonts w:cs="Arial"/>
                <w:noProof/>
                <w:sz w:val="22"/>
                <w:szCs w:val="22"/>
              </w:rPr>
            </w:pPr>
          </w:p>
        </w:tc>
        <w:tc>
          <w:tcPr>
            <w:tcW w:w="3544" w:type="dxa"/>
          </w:tcPr>
          <w:p w14:paraId="6B2A1049" w14:textId="77777777" w:rsidR="00F03660" w:rsidRPr="000378C7" w:rsidRDefault="00F03660" w:rsidP="004F00E5">
            <w:pPr>
              <w:pStyle w:val="Telobesedila"/>
              <w:jc w:val="center"/>
              <w:cnfStyle w:val="100000000000" w:firstRow="1" w:lastRow="0" w:firstColumn="0" w:lastColumn="0" w:oddVBand="0" w:evenVBand="0" w:oddHBand="0" w:evenHBand="0" w:firstRowFirstColumn="0" w:firstRowLastColumn="0" w:lastRowFirstColumn="0" w:lastRowLastColumn="0"/>
              <w:rPr>
                <w:rFonts w:cs="Arial"/>
                <w:b w:val="0"/>
                <w:noProof/>
                <w:sz w:val="22"/>
                <w:szCs w:val="22"/>
              </w:rPr>
            </w:pPr>
            <w:r w:rsidRPr="000378C7">
              <w:rPr>
                <w:rFonts w:cs="Arial"/>
                <w:noProof/>
                <w:sz w:val="22"/>
                <w:szCs w:val="22"/>
              </w:rPr>
              <w:t>Korektivni produkt</w:t>
            </w:r>
          </w:p>
        </w:tc>
        <w:tc>
          <w:tcPr>
            <w:tcW w:w="3401" w:type="dxa"/>
          </w:tcPr>
          <w:p w14:paraId="47BFB269" w14:textId="77777777" w:rsidR="00F03660" w:rsidRPr="000378C7" w:rsidRDefault="00F03660" w:rsidP="004F00E5">
            <w:pPr>
              <w:pStyle w:val="Telobesedila"/>
              <w:jc w:val="center"/>
              <w:cnfStyle w:val="100000000000" w:firstRow="1" w:lastRow="0" w:firstColumn="0" w:lastColumn="0" w:oddVBand="0" w:evenVBand="0" w:oddHBand="0" w:evenHBand="0" w:firstRowFirstColumn="0" w:firstRowLastColumn="0" w:lastRowFirstColumn="0" w:lastRowLastColumn="0"/>
              <w:rPr>
                <w:rFonts w:cs="Arial"/>
                <w:b w:val="0"/>
                <w:noProof/>
                <w:sz w:val="22"/>
                <w:szCs w:val="22"/>
              </w:rPr>
            </w:pPr>
            <w:r w:rsidRPr="000378C7">
              <w:rPr>
                <w:rFonts w:cs="Arial"/>
                <w:noProof/>
                <w:sz w:val="22"/>
                <w:szCs w:val="22"/>
              </w:rPr>
              <w:t>Prediktivni produkt</w:t>
            </w:r>
          </w:p>
        </w:tc>
      </w:tr>
      <w:tr w:rsidR="002A61AF" w:rsidRPr="000378C7" w14:paraId="340A6541" w14:textId="77777777" w:rsidTr="002A6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5D297202" w14:textId="50BBB2C0" w:rsidR="002A61AF" w:rsidRPr="00CD25B5" w:rsidRDefault="002A61AF" w:rsidP="002A61AF">
            <w:pPr>
              <w:pStyle w:val="Telobesedila"/>
              <w:rPr>
                <w:rFonts w:cs="Arial"/>
                <w:b w:val="0"/>
                <w:bCs w:val="0"/>
                <w:noProof/>
                <w:sz w:val="22"/>
                <w:szCs w:val="22"/>
              </w:rPr>
            </w:pPr>
            <w:r w:rsidRPr="00CD25B5">
              <w:rPr>
                <w:rFonts w:cs="Arial"/>
                <w:b w:val="0"/>
                <w:bCs w:val="0"/>
                <w:noProof/>
                <w:sz w:val="22"/>
                <w:szCs w:val="22"/>
              </w:rPr>
              <w:t>Časovno obdobje</w:t>
            </w:r>
          </w:p>
        </w:tc>
        <w:tc>
          <w:tcPr>
            <w:tcW w:w="6945" w:type="dxa"/>
            <w:gridSpan w:val="2"/>
          </w:tcPr>
          <w:p w14:paraId="1A07B07D" w14:textId="13B0DCA3"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Pr>
                <w:rFonts w:cs="Arial"/>
                <w:noProof/>
                <w:sz w:val="22"/>
                <w:szCs w:val="22"/>
              </w:rPr>
              <w:t>Čas trajanja izvajanje storitve.</w:t>
            </w:r>
          </w:p>
        </w:tc>
      </w:tr>
      <w:tr w:rsidR="002A61AF" w:rsidRPr="000378C7" w14:paraId="65F20F44" w14:textId="77777777" w:rsidTr="002A61AF">
        <w:tc>
          <w:tcPr>
            <w:cnfStyle w:val="001000000000" w:firstRow="0" w:lastRow="0" w:firstColumn="1" w:lastColumn="0" w:oddVBand="0" w:evenVBand="0" w:oddHBand="0" w:evenHBand="0" w:firstRowFirstColumn="0" w:firstRowLastColumn="0" w:lastRowFirstColumn="0" w:lastRowLastColumn="0"/>
            <w:tcW w:w="2295" w:type="dxa"/>
          </w:tcPr>
          <w:p w14:paraId="0DDB5126" w14:textId="56A730C2" w:rsidR="002A61AF" w:rsidRPr="00CD25B5" w:rsidRDefault="002A61AF" w:rsidP="002A61AF">
            <w:pPr>
              <w:pStyle w:val="Telobesedila"/>
              <w:rPr>
                <w:rFonts w:cs="Arial"/>
                <w:b w:val="0"/>
                <w:bCs w:val="0"/>
                <w:noProof/>
                <w:sz w:val="22"/>
                <w:szCs w:val="22"/>
              </w:rPr>
            </w:pPr>
            <w:r w:rsidRPr="00CD25B5">
              <w:rPr>
                <w:rFonts w:cs="Arial"/>
                <w:b w:val="0"/>
                <w:bCs w:val="0"/>
                <w:noProof/>
                <w:sz w:val="22"/>
                <w:szCs w:val="22"/>
              </w:rPr>
              <w:t>Obdobje proženja</w:t>
            </w:r>
          </w:p>
        </w:tc>
        <w:tc>
          <w:tcPr>
            <w:tcW w:w="6945" w:type="dxa"/>
            <w:gridSpan w:val="2"/>
          </w:tcPr>
          <w:p w14:paraId="31C4CCD0" w14:textId="42A56161"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Pr>
                <w:rFonts w:cs="Arial"/>
                <w:noProof/>
                <w:sz w:val="22"/>
                <w:szCs w:val="22"/>
              </w:rPr>
              <w:t>Meseci, dnevi v mesecu, ure v dnevu</w:t>
            </w:r>
          </w:p>
        </w:tc>
      </w:tr>
      <w:tr w:rsidR="002A61AF" w:rsidRPr="000378C7" w14:paraId="0AC66D7F" w14:textId="77777777" w:rsidTr="002A6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12409D64"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Čas za polno aktivacijo</w:t>
            </w:r>
          </w:p>
        </w:tc>
        <w:tc>
          <w:tcPr>
            <w:tcW w:w="3544" w:type="dxa"/>
          </w:tcPr>
          <w:p w14:paraId="53E2B834"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Upoštevajo se toplotne meje ščitene komponente in odzivni čas vira prožnosti.</w:t>
            </w:r>
          </w:p>
        </w:tc>
        <w:tc>
          <w:tcPr>
            <w:tcW w:w="3401" w:type="dxa"/>
          </w:tcPr>
          <w:p w14:paraId="3BC1898B"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Določi se na podlagi zahtev za ponudnike storitev prožnosti za DSO.</w:t>
            </w:r>
          </w:p>
        </w:tc>
      </w:tr>
      <w:tr w:rsidR="002A61AF" w:rsidRPr="000378C7" w14:paraId="2CCA3C8A" w14:textId="77777777" w:rsidTr="002A61AF">
        <w:tc>
          <w:tcPr>
            <w:cnfStyle w:val="001000000000" w:firstRow="0" w:lastRow="0" w:firstColumn="1" w:lastColumn="0" w:oddVBand="0" w:evenVBand="0" w:oddHBand="0" w:evenHBand="0" w:firstRowFirstColumn="0" w:firstRowLastColumn="0" w:lastRowFirstColumn="0" w:lastRowLastColumn="0"/>
            <w:tcW w:w="2295" w:type="dxa"/>
          </w:tcPr>
          <w:p w14:paraId="79634600"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Najmanjša količina</w:t>
            </w:r>
          </w:p>
        </w:tc>
        <w:tc>
          <w:tcPr>
            <w:tcW w:w="6945" w:type="dxa"/>
            <w:gridSpan w:val="2"/>
          </w:tcPr>
          <w:p w14:paraId="708155EC" w14:textId="77777777"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5 kW x 15 min = 1,25 kWh</w:t>
            </w:r>
          </w:p>
        </w:tc>
      </w:tr>
      <w:tr w:rsidR="002A61AF" w:rsidRPr="000378C7" w14:paraId="5BD859B0" w14:textId="77777777" w:rsidTr="002A6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65815312"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Največja količina</w:t>
            </w:r>
          </w:p>
        </w:tc>
        <w:tc>
          <w:tcPr>
            <w:tcW w:w="6945" w:type="dxa"/>
            <w:gridSpan w:val="2"/>
          </w:tcPr>
          <w:p w14:paraId="2D5CCAAF"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Odvisno od zmogljivosti vira prožnosti.</w:t>
            </w:r>
          </w:p>
        </w:tc>
      </w:tr>
      <w:tr w:rsidR="002A61AF" w:rsidRPr="000378C7" w14:paraId="37346BA6" w14:textId="77777777" w:rsidTr="002A61AF">
        <w:tc>
          <w:tcPr>
            <w:cnfStyle w:val="001000000000" w:firstRow="0" w:lastRow="0" w:firstColumn="1" w:lastColumn="0" w:oddVBand="0" w:evenVBand="0" w:oddHBand="0" w:evenHBand="0" w:firstRowFirstColumn="0" w:firstRowLastColumn="0" w:lastRowFirstColumn="0" w:lastRowLastColumn="0"/>
            <w:tcW w:w="2295" w:type="dxa"/>
          </w:tcPr>
          <w:p w14:paraId="15F5A508"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Najkrajše trajanje obdobja dobave</w:t>
            </w:r>
          </w:p>
        </w:tc>
        <w:tc>
          <w:tcPr>
            <w:tcW w:w="6945" w:type="dxa"/>
            <w:gridSpan w:val="2"/>
          </w:tcPr>
          <w:p w14:paraId="0BC8F38F" w14:textId="77777777"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15 min</w:t>
            </w:r>
          </w:p>
        </w:tc>
      </w:tr>
      <w:tr w:rsidR="002A61AF" w:rsidRPr="000378C7" w14:paraId="1770E673" w14:textId="77777777" w:rsidTr="002A6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711289B5"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Najdaljše trajanje obdobja dobave</w:t>
            </w:r>
          </w:p>
        </w:tc>
        <w:tc>
          <w:tcPr>
            <w:tcW w:w="6945" w:type="dxa"/>
            <w:gridSpan w:val="2"/>
          </w:tcPr>
          <w:p w14:paraId="6F39CCC0"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Ni limita</w:t>
            </w:r>
          </w:p>
        </w:tc>
      </w:tr>
      <w:tr w:rsidR="002A61AF" w:rsidRPr="000378C7" w14:paraId="57E4BD3E" w14:textId="77777777" w:rsidTr="002A61AF">
        <w:tc>
          <w:tcPr>
            <w:cnfStyle w:val="001000000000" w:firstRow="0" w:lastRow="0" w:firstColumn="1" w:lastColumn="0" w:oddVBand="0" w:evenVBand="0" w:oddHBand="0" w:evenHBand="0" w:firstRowFirstColumn="0" w:firstRowLastColumn="0" w:lastRowFirstColumn="0" w:lastRowLastColumn="0"/>
            <w:tcW w:w="2295" w:type="dxa"/>
          </w:tcPr>
          <w:p w14:paraId="614597A0"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Obdobje deaktivacije</w:t>
            </w:r>
          </w:p>
        </w:tc>
        <w:tc>
          <w:tcPr>
            <w:tcW w:w="3544" w:type="dxa"/>
          </w:tcPr>
          <w:p w14:paraId="45D6CAC3" w14:textId="77777777"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Določi se na podlagi zahtev za ponudnike storitev prožnosti za distribucijskega operaterja</w:t>
            </w:r>
          </w:p>
        </w:tc>
        <w:tc>
          <w:tcPr>
            <w:tcW w:w="3401" w:type="dxa"/>
          </w:tcPr>
          <w:p w14:paraId="5C2D7B6C" w14:textId="77777777"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15 min</w:t>
            </w:r>
          </w:p>
        </w:tc>
      </w:tr>
      <w:tr w:rsidR="002A61AF" w:rsidRPr="000378C7" w14:paraId="3CAE4A1D" w14:textId="77777777" w:rsidTr="002A6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7D3CD9A6" w14:textId="790F253C"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Ločljivost ponudbe</w:t>
            </w:r>
          </w:p>
        </w:tc>
        <w:tc>
          <w:tcPr>
            <w:tcW w:w="6945" w:type="dxa"/>
            <w:gridSpan w:val="2"/>
          </w:tcPr>
          <w:p w14:paraId="2276A540"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1 kWh</w:t>
            </w:r>
          </w:p>
        </w:tc>
      </w:tr>
      <w:tr w:rsidR="002A61AF" w:rsidRPr="000378C7" w14:paraId="0FC7DD2B" w14:textId="77777777" w:rsidTr="002A61AF">
        <w:tc>
          <w:tcPr>
            <w:cnfStyle w:val="001000000000" w:firstRow="0" w:lastRow="0" w:firstColumn="1" w:lastColumn="0" w:oddVBand="0" w:evenVBand="0" w:oddHBand="0" w:evenHBand="0" w:firstRowFirstColumn="0" w:firstRowLastColumn="0" w:lastRowFirstColumn="0" w:lastRowLastColumn="0"/>
            <w:tcW w:w="2295" w:type="dxa"/>
          </w:tcPr>
          <w:p w14:paraId="055E076A"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Način aktivacije</w:t>
            </w:r>
          </w:p>
        </w:tc>
        <w:tc>
          <w:tcPr>
            <w:tcW w:w="6945" w:type="dxa"/>
            <w:gridSpan w:val="2"/>
          </w:tcPr>
          <w:p w14:paraId="034F2EED" w14:textId="3321F0BD"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Ročna/avtomatska</w:t>
            </w:r>
          </w:p>
        </w:tc>
      </w:tr>
      <w:tr w:rsidR="002A61AF" w:rsidRPr="000378C7" w14:paraId="3C02935D" w14:textId="77777777" w:rsidTr="002A6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017C6E67"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Cena za moč</w:t>
            </w:r>
          </w:p>
        </w:tc>
        <w:tc>
          <w:tcPr>
            <w:tcW w:w="6945" w:type="dxa"/>
            <w:gridSpan w:val="2"/>
          </w:tcPr>
          <w:p w14:paraId="1DA41D3E"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Ne</w:t>
            </w:r>
          </w:p>
        </w:tc>
      </w:tr>
      <w:tr w:rsidR="002A61AF" w:rsidRPr="000378C7" w14:paraId="001B7E37" w14:textId="77777777" w:rsidTr="002A61AF">
        <w:tc>
          <w:tcPr>
            <w:cnfStyle w:val="001000000000" w:firstRow="0" w:lastRow="0" w:firstColumn="1" w:lastColumn="0" w:oddVBand="0" w:evenVBand="0" w:oddHBand="0" w:evenHBand="0" w:firstRowFirstColumn="0" w:firstRowLastColumn="0" w:lastRowFirstColumn="0" w:lastRowLastColumn="0"/>
            <w:tcW w:w="2295" w:type="dxa"/>
          </w:tcPr>
          <w:p w14:paraId="49DC32D6"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Cena za energijo</w:t>
            </w:r>
          </w:p>
        </w:tc>
        <w:tc>
          <w:tcPr>
            <w:tcW w:w="6945" w:type="dxa"/>
            <w:gridSpan w:val="2"/>
          </w:tcPr>
          <w:p w14:paraId="1F970806" w14:textId="77777777"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V ponudbi</w:t>
            </w:r>
          </w:p>
        </w:tc>
      </w:tr>
      <w:tr w:rsidR="002A61AF" w:rsidRPr="000378C7" w14:paraId="6234F533" w14:textId="77777777" w:rsidTr="002A6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39C5A1A7"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Deljivost</w:t>
            </w:r>
          </w:p>
        </w:tc>
        <w:tc>
          <w:tcPr>
            <w:tcW w:w="3544" w:type="dxa"/>
          </w:tcPr>
          <w:p w14:paraId="6DD75ACF"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Deljive ponudbe so dovoljene.</w:t>
            </w:r>
          </w:p>
        </w:tc>
        <w:tc>
          <w:tcPr>
            <w:tcW w:w="3401" w:type="dxa"/>
          </w:tcPr>
          <w:p w14:paraId="79C3A8F0"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Deljive in nedeljive ponudbe so dovoljene.</w:t>
            </w:r>
          </w:p>
        </w:tc>
      </w:tr>
      <w:tr w:rsidR="002A61AF" w:rsidRPr="000378C7" w14:paraId="05E426DF" w14:textId="77777777" w:rsidTr="002A61AF">
        <w:tc>
          <w:tcPr>
            <w:cnfStyle w:val="001000000000" w:firstRow="0" w:lastRow="0" w:firstColumn="1" w:lastColumn="0" w:oddVBand="0" w:evenVBand="0" w:oddHBand="0" w:evenHBand="0" w:firstRowFirstColumn="0" w:firstRowLastColumn="0" w:lastRowFirstColumn="0" w:lastRowLastColumn="0"/>
            <w:tcW w:w="2295" w:type="dxa"/>
          </w:tcPr>
          <w:p w14:paraId="24AF82AA"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Lokacija</w:t>
            </w:r>
          </w:p>
        </w:tc>
        <w:tc>
          <w:tcPr>
            <w:tcW w:w="6945" w:type="dxa"/>
            <w:gridSpan w:val="2"/>
          </w:tcPr>
          <w:p w14:paraId="7C348520" w14:textId="77777777"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Vključeno v ponudbo.</w:t>
            </w:r>
          </w:p>
        </w:tc>
      </w:tr>
      <w:tr w:rsidR="002A61AF" w:rsidRPr="000378C7" w14:paraId="051BD0CE" w14:textId="77777777" w:rsidTr="002A6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1CB3F16F"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Obdobje okrevanja</w:t>
            </w:r>
          </w:p>
        </w:tc>
        <w:tc>
          <w:tcPr>
            <w:tcW w:w="6945" w:type="dxa"/>
            <w:gridSpan w:val="2"/>
          </w:tcPr>
          <w:p w14:paraId="3E42008C"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Določi se na podlagi zahtev za ponudnike storitev prožnosti za distribucijskega operaterja</w:t>
            </w:r>
          </w:p>
        </w:tc>
      </w:tr>
      <w:tr w:rsidR="002A61AF" w:rsidRPr="000378C7" w14:paraId="5DD53AA5" w14:textId="77777777" w:rsidTr="002A61AF">
        <w:tc>
          <w:tcPr>
            <w:cnfStyle w:val="001000000000" w:firstRow="0" w:lastRow="0" w:firstColumn="1" w:lastColumn="0" w:oddVBand="0" w:evenVBand="0" w:oddHBand="0" w:evenHBand="0" w:firstRowFirstColumn="0" w:firstRowLastColumn="0" w:lastRowFirstColumn="0" w:lastRowLastColumn="0"/>
            <w:tcW w:w="2295" w:type="dxa"/>
          </w:tcPr>
          <w:p w14:paraId="17262F6D"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t>Agregacija</w:t>
            </w:r>
          </w:p>
        </w:tc>
        <w:tc>
          <w:tcPr>
            <w:tcW w:w="3544" w:type="dxa"/>
          </w:tcPr>
          <w:p w14:paraId="2EF6321B" w14:textId="77777777"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Uporablja se omejeno.</w:t>
            </w:r>
          </w:p>
        </w:tc>
        <w:tc>
          <w:tcPr>
            <w:tcW w:w="3401" w:type="dxa"/>
          </w:tcPr>
          <w:p w14:paraId="35ECF08E" w14:textId="2B252998" w:rsidR="002A61AF" w:rsidRPr="000378C7" w:rsidRDefault="002A61AF" w:rsidP="002A61A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 xml:space="preserve">Dovoljeno, ampak je lahko omejeno zaradi tehničnih detajlov stanja prezasedenosti </w:t>
            </w:r>
            <w:r w:rsidR="002E16DA">
              <w:rPr>
                <w:rFonts w:cs="Arial"/>
                <w:noProof/>
                <w:sz w:val="22"/>
                <w:szCs w:val="22"/>
              </w:rPr>
              <w:t xml:space="preserve"> </w:t>
            </w:r>
            <w:r w:rsidRPr="000378C7">
              <w:rPr>
                <w:rFonts w:cs="Arial"/>
                <w:noProof/>
                <w:sz w:val="22"/>
                <w:szCs w:val="22"/>
              </w:rPr>
              <w:t>v omrežju.</w:t>
            </w:r>
          </w:p>
        </w:tc>
      </w:tr>
      <w:tr w:rsidR="002A61AF" w:rsidRPr="000378C7" w14:paraId="212CBD17" w14:textId="77777777" w:rsidTr="002A61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5" w:type="dxa"/>
          </w:tcPr>
          <w:p w14:paraId="5837BB95" w14:textId="77777777" w:rsidR="002A61AF" w:rsidRPr="000378C7" w:rsidRDefault="002A61AF" w:rsidP="002A61AF">
            <w:pPr>
              <w:pStyle w:val="Telobesedila"/>
              <w:rPr>
                <w:rFonts w:cs="Arial"/>
                <w:b w:val="0"/>
                <w:bCs w:val="0"/>
                <w:noProof/>
                <w:sz w:val="22"/>
                <w:szCs w:val="22"/>
              </w:rPr>
            </w:pPr>
            <w:r w:rsidRPr="000378C7">
              <w:rPr>
                <w:rFonts w:cs="Arial"/>
                <w:b w:val="0"/>
                <w:bCs w:val="0"/>
                <w:noProof/>
                <w:sz w:val="22"/>
                <w:szCs w:val="22"/>
              </w:rPr>
              <w:lastRenderedPageBreak/>
              <w:t>Simetrični/asimetrični produkt</w:t>
            </w:r>
          </w:p>
        </w:tc>
        <w:tc>
          <w:tcPr>
            <w:tcW w:w="6945" w:type="dxa"/>
            <w:gridSpan w:val="2"/>
          </w:tcPr>
          <w:p w14:paraId="6D2435B1" w14:textId="77777777" w:rsidR="002A61AF" w:rsidRPr="000378C7" w:rsidRDefault="002A61AF" w:rsidP="002A61A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Ne zahteva se simetrični produkt.</w:t>
            </w:r>
          </w:p>
        </w:tc>
      </w:tr>
    </w:tbl>
    <w:p w14:paraId="4C5EE383" w14:textId="77777777" w:rsidR="00F03660" w:rsidRPr="000378C7" w:rsidRDefault="00F03660" w:rsidP="00F03660">
      <w:pPr>
        <w:rPr>
          <w:rFonts w:cs="Arial"/>
          <w:noProof/>
          <w:sz w:val="22"/>
          <w:szCs w:val="22"/>
        </w:rPr>
      </w:pPr>
    </w:p>
    <w:p w14:paraId="6F4AEF5B" w14:textId="77777777" w:rsidR="00F03660" w:rsidRPr="000378C7" w:rsidRDefault="00F03660" w:rsidP="00502073">
      <w:pPr>
        <w:pStyle w:val="Naslov2"/>
        <w:rPr>
          <w:noProof/>
          <w:lang w:val="sl-SI"/>
        </w:rPr>
      </w:pPr>
      <w:r w:rsidRPr="000378C7">
        <w:rPr>
          <w:noProof/>
          <w:lang w:val="sl-SI"/>
        </w:rPr>
        <w:t>Regulacija napetosti</w:t>
      </w:r>
    </w:p>
    <w:p w14:paraId="78E3EA0F" w14:textId="7C722993" w:rsidR="0034162B" w:rsidRPr="000378C7" w:rsidRDefault="00F03660" w:rsidP="00502073">
      <w:pPr>
        <w:jc w:val="both"/>
        <w:rPr>
          <w:rFonts w:cs="Arial"/>
          <w:noProof/>
          <w:sz w:val="22"/>
          <w:szCs w:val="22"/>
        </w:rPr>
      </w:pPr>
      <w:r w:rsidRPr="000378C7">
        <w:rPr>
          <w:rFonts w:cs="Arial"/>
          <w:noProof/>
          <w:sz w:val="22"/>
          <w:szCs w:val="22"/>
        </w:rPr>
        <w:t xml:space="preserve">Za potrebe storitev regulacije napetosti v omrežju </w:t>
      </w:r>
      <w:r w:rsidR="00696E8F">
        <w:rPr>
          <w:rFonts w:cs="Arial"/>
          <w:noProof/>
          <w:sz w:val="22"/>
          <w:szCs w:val="22"/>
        </w:rPr>
        <w:t>bo DO uporabljal</w:t>
      </w:r>
      <w:r w:rsidR="00696E8F" w:rsidRPr="000378C7">
        <w:rPr>
          <w:rFonts w:cs="Arial"/>
          <w:noProof/>
          <w:sz w:val="22"/>
          <w:szCs w:val="22"/>
        </w:rPr>
        <w:t xml:space="preserve"> </w:t>
      </w:r>
      <w:r w:rsidRPr="000378C7">
        <w:rPr>
          <w:rFonts w:cs="Arial"/>
          <w:noProof/>
          <w:sz w:val="22"/>
          <w:szCs w:val="22"/>
        </w:rPr>
        <w:t>produkte, ki temeljijo na spremembi jalove moči in spremembi aktivne moči.</w:t>
      </w:r>
    </w:p>
    <w:p w14:paraId="017DEF4F" w14:textId="44EB9028" w:rsidR="00F03660" w:rsidRPr="000378C7" w:rsidRDefault="00F03660" w:rsidP="00EF267D">
      <w:pPr>
        <w:pStyle w:val="Naslov3"/>
        <w:rPr>
          <w:noProof/>
        </w:rPr>
      </w:pPr>
      <w:r w:rsidRPr="000378C7">
        <w:rPr>
          <w:noProof/>
        </w:rPr>
        <w:t xml:space="preserve">Jalova moč za regulacijo napetosti </w:t>
      </w:r>
    </w:p>
    <w:p w14:paraId="57526843" w14:textId="0E75A5E3" w:rsidR="00F03660" w:rsidRPr="000378C7" w:rsidRDefault="00F03660" w:rsidP="00022D5E">
      <w:pPr>
        <w:jc w:val="both"/>
        <w:rPr>
          <w:noProof/>
          <w:sz w:val="22"/>
          <w:szCs w:val="22"/>
        </w:rPr>
      </w:pPr>
      <w:r w:rsidRPr="000378C7">
        <w:rPr>
          <w:noProof/>
          <w:sz w:val="22"/>
          <w:szCs w:val="22"/>
        </w:rPr>
        <w:t xml:space="preserve">Namen produkta je zagotoviti vire za regulacijo napetosti pri normalnem obratovanju </w:t>
      </w:r>
      <w:r w:rsidR="00615296">
        <w:rPr>
          <w:noProof/>
          <w:sz w:val="22"/>
          <w:szCs w:val="22"/>
        </w:rPr>
        <w:t>DEES</w:t>
      </w:r>
      <w:r w:rsidRPr="000378C7">
        <w:rPr>
          <w:noProof/>
          <w:sz w:val="22"/>
          <w:szCs w:val="22"/>
        </w:rPr>
        <w:t xml:space="preserve">. Izvajanje storitev poteka </w:t>
      </w:r>
      <w:r w:rsidR="00D66C48">
        <w:rPr>
          <w:noProof/>
          <w:sz w:val="22"/>
          <w:szCs w:val="22"/>
        </w:rPr>
        <w:t>s</w:t>
      </w:r>
      <w:r w:rsidRPr="000378C7">
        <w:rPr>
          <w:noProof/>
          <w:sz w:val="22"/>
          <w:szCs w:val="22"/>
        </w:rPr>
        <w:t xml:space="preserve"> </w:t>
      </w:r>
      <w:r w:rsidR="00474AA3">
        <w:rPr>
          <w:noProof/>
          <w:sz w:val="22"/>
          <w:szCs w:val="22"/>
        </w:rPr>
        <w:t>prevzemom</w:t>
      </w:r>
      <w:r w:rsidR="00474AA3" w:rsidRPr="000378C7">
        <w:rPr>
          <w:noProof/>
          <w:sz w:val="22"/>
          <w:szCs w:val="22"/>
        </w:rPr>
        <w:t xml:space="preserve"> </w:t>
      </w:r>
      <w:r w:rsidR="00D66C48">
        <w:rPr>
          <w:noProof/>
          <w:sz w:val="22"/>
          <w:szCs w:val="22"/>
        </w:rPr>
        <w:t xml:space="preserve">ali oddajo </w:t>
      </w:r>
      <w:r w:rsidRPr="000378C7">
        <w:rPr>
          <w:noProof/>
          <w:sz w:val="22"/>
          <w:szCs w:val="22"/>
        </w:rPr>
        <w:t xml:space="preserve">jalove moči v skladu z nastavljeno vrednostjo napetosti (izmerjeno na reguliranem viru jalove moči), ki jo je določil distribucijski operater. </w:t>
      </w:r>
      <w:r w:rsidR="000631B8">
        <w:rPr>
          <w:noProof/>
          <w:sz w:val="22"/>
          <w:szCs w:val="22"/>
        </w:rPr>
        <w:t>S</w:t>
      </w:r>
      <w:r w:rsidRPr="000378C7">
        <w:rPr>
          <w:noProof/>
          <w:sz w:val="22"/>
          <w:szCs w:val="22"/>
        </w:rPr>
        <w:t xml:space="preserve">toritev lahko zagotavljajo le enote z možnostjo regulacije spremembe oddajanja jalove moči kot funkcije napetosti v omrežju. Atributi za produkt so podani v </w:t>
      </w:r>
      <w:r w:rsidRPr="000378C7">
        <w:rPr>
          <w:noProof/>
          <w:sz w:val="22"/>
          <w:szCs w:val="22"/>
        </w:rPr>
        <w:fldChar w:fldCharType="begin"/>
      </w:r>
      <w:r w:rsidRPr="000378C7">
        <w:rPr>
          <w:noProof/>
          <w:sz w:val="22"/>
          <w:szCs w:val="22"/>
        </w:rPr>
        <w:instrText xml:space="preserve"> REF _Ref97213300 \h </w:instrText>
      </w:r>
      <w:r w:rsidR="00022D5E" w:rsidRPr="000378C7">
        <w:rPr>
          <w:noProof/>
          <w:sz w:val="22"/>
          <w:szCs w:val="22"/>
        </w:rPr>
        <w:instrText xml:space="preserve"> \* MERGEFORMAT </w:instrText>
      </w:r>
      <w:r w:rsidRPr="000378C7">
        <w:rPr>
          <w:noProof/>
          <w:sz w:val="22"/>
          <w:szCs w:val="22"/>
        </w:rPr>
      </w:r>
      <w:r w:rsidRPr="000378C7">
        <w:rPr>
          <w:noProof/>
          <w:sz w:val="22"/>
          <w:szCs w:val="22"/>
        </w:rPr>
        <w:fldChar w:fldCharType="separate"/>
      </w:r>
      <w:r w:rsidRPr="000378C7">
        <w:rPr>
          <w:noProof/>
          <w:sz w:val="22"/>
          <w:szCs w:val="22"/>
        </w:rPr>
        <w:t>tabeli II</w:t>
      </w:r>
      <w:r w:rsidRPr="000378C7">
        <w:rPr>
          <w:noProof/>
          <w:sz w:val="22"/>
          <w:szCs w:val="22"/>
        </w:rPr>
        <w:noBreakHyphen/>
        <w:t>4</w:t>
      </w:r>
      <w:r w:rsidRPr="000378C7">
        <w:rPr>
          <w:noProof/>
          <w:sz w:val="22"/>
          <w:szCs w:val="22"/>
        </w:rPr>
        <w:fldChar w:fldCharType="end"/>
      </w:r>
      <w:r w:rsidRPr="000378C7">
        <w:rPr>
          <w:noProof/>
          <w:sz w:val="22"/>
          <w:szCs w:val="22"/>
        </w:rPr>
        <w:t>.</w:t>
      </w:r>
    </w:p>
    <w:p w14:paraId="51E4FA6C" w14:textId="77777777" w:rsidR="00022D5E" w:rsidRPr="000378C7" w:rsidRDefault="00022D5E" w:rsidP="00022D5E">
      <w:pPr>
        <w:jc w:val="both"/>
        <w:rPr>
          <w:noProof/>
          <w:sz w:val="22"/>
          <w:szCs w:val="22"/>
        </w:rPr>
      </w:pPr>
    </w:p>
    <w:p w14:paraId="0F76C5E2" w14:textId="05D7859B" w:rsidR="00F03660" w:rsidRPr="000378C7" w:rsidRDefault="00F03660" w:rsidP="00022D5E">
      <w:pPr>
        <w:pStyle w:val="Napis"/>
        <w:jc w:val="both"/>
        <w:rPr>
          <w:noProof/>
          <w:sz w:val="22"/>
          <w:szCs w:val="22"/>
        </w:rPr>
      </w:pPr>
      <w:bookmarkStart w:id="5" w:name="_Ref97213300"/>
      <w:r w:rsidRPr="000378C7">
        <w:rPr>
          <w:noProof/>
          <w:sz w:val="22"/>
          <w:szCs w:val="22"/>
        </w:rPr>
        <w:t xml:space="preserve">Tabela </w:t>
      </w:r>
      <w:r w:rsidRPr="000378C7">
        <w:rPr>
          <w:noProof/>
          <w:sz w:val="22"/>
          <w:szCs w:val="22"/>
        </w:rPr>
        <w:fldChar w:fldCharType="begin"/>
      </w:r>
      <w:r w:rsidRPr="000378C7">
        <w:rPr>
          <w:noProof/>
          <w:sz w:val="22"/>
          <w:szCs w:val="22"/>
        </w:rPr>
        <w:instrText xml:space="preserve"> STYLEREF 1 \s </w:instrText>
      </w:r>
      <w:r w:rsidRPr="000378C7">
        <w:rPr>
          <w:noProof/>
          <w:sz w:val="22"/>
          <w:szCs w:val="22"/>
        </w:rPr>
        <w:fldChar w:fldCharType="separate"/>
      </w:r>
      <w:r w:rsidRPr="000378C7">
        <w:rPr>
          <w:noProof/>
          <w:sz w:val="22"/>
          <w:szCs w:val="22"/>
        </w:rPr>
        <w:t>II</w:t>
      </w:r>
      <w:r w:rsidRPr="000378C7">
        <w:rPr>
          <w:noProof/>
          <w:sz w:val="22"/>
          <w:szCs w:val="22"/>
        </w:rPr>
        <w:fldChar w:fldCharType="end"/>
      </w:r>
      <w:r w:rsidRPr="000378C7">
        <w:rPr>
          <w:noProof/>
          <w:sz w:val="22"/>
          <w:szCs w:val="22"/>
        </w:rPr>
        <w:noBreakHyphen/>
      </w:r>
      <w:r w:rsidRPr="000378C7">
        <w:rPr>
          <w:noProof/>
          <w:sz w:val="22"/>
          <w:szCs w:val="22"/>
        </w:rPr>
        <w:fldChar w:fldCharType="begin"/>
      </w:r>
      <w:r w:rsidRPr="000378C7">
        <w:rPr>
          <w:noProof/>
          <w:sz w:val="22"/>
          <w:szCs w:val="22"/>
        </w:rPr>
        <w:instrText xml:space="preserve"> SEQ Tabela \* ARABIC \s 1 </w:instrText>
      </w:r>
      <w:r w:rsidRPr="000378C7">
        <w:rPr>
          <w:noProof/>
          <w:sz w:val="22"/>
          <w:szCs w:val="22"/>
        </w:rPr>
        <w:fldChar w:fldCharType="separate"/>
      </w:r>
      <w:r w:rsidRPr="000378C7">
        <w:rPr>
          <w:noProof/>
          <w:sz w:val="22"/>
          <w:szCs w:val="22"/>
        </w:rPr>
        <w:t>4</w:t>
      </w:r>
      <w:r w:rsidRPr="000378C7">
        <w:rPr>
          <w:noProof/>
          <w:sz w:val="22"/>
          <w:szCs w:val="22"/>
        </w:rPr>
        <w:fldChar w:fldCharType="end"/>
      </w:r>
      <w:bookmarkEnd w:id="5"/>
      <w:r w:rsidRPr="000378C7">
        <w:rPr>
          <w:noProof/>
          <w:sz w:val="22"/>
          <w:szCs w:val="22"/>
        </w:rPr>
        <w:t xml:space="preserve"> Atributi produkta »Jalova moč za regulacijo napetosti«</w:t>
      </w:r>
    </w:p>
    <w:tbl>
      <w:tblPr>
        <w:tblStyle w:val="Tabelatemnamrea5poudarek1"/>
        <w:tblW w:w="0" w:type="auto"/>
        <w:jc w:val="center"/>
        <w:tblLook w:val="04A0" w:firstRow="1" w:lastRow="0" w:firstColumn="1" w:lastColumn="0" w:noHBand="0" w:noVBand="1"/>
      </w:tblPr>
      <w:tblGrid>
        <w:gridCol w:w="2972"/>
        <w:gridCol w:w="5780"/>
      </w:tblGrid>
      <w:tr w:rsidR="00F03660" w:rsidRPr="000378C7" w14:paraId="3F414752" w14:textId="77777777" w:rsidTr="00950135">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972" w:type="dxa"/>
          </w:tcPr>
          <w:p w14:paraId="5A92317D" w14:textId="77777777" w:rsidR="00F03660" w:rsidRPr="000378C7" w:rsidRDefault="00F03660" w:rsidP="004F00E5">
            <w:pPr>
              <w:rPr>
                <w:rFonts w:cs="Arial"/>
                <w:noProof/>
                <w:sz w:val="22"/>
                <w:szCs w:val="22"/>
              </w:rPr>
            </w:pPr>
            <w:r w:rsidRPr="000378C7">
              <w:rPr>
                <w:rFonts w:cs="Arial"/>
                <w:noProof/>
                <w:sz w:val="22"/>
                <w:szCs w:val="22"/>
              </w:rPr>
              <w:t>Atribut</w:t>
            </w:r>
          </w:p>
        </w:tc>
        <w:tc>
          <w:tcPr>
            <w:tcW w:w="5780" w:type="dxa"/>
          </w:tcPr>
          <w:p w14:paraId="35815FB4" w14:textId="77777777" w:rsidR="00F03660" w:rsidRPr="000378C7" w:rsidRDefault="00F03660" w:rsidP="004F00E5">
            <w:pPr>
              <w:cnfStyle w:val="100000000000" w:firstRow="1"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Vrednost</w:t>
            </w:r>
          </w:p>
        </w:tc>
      </w:tr>
      <w:tr w:rsidR="0033359F" w:rsidRPr="000378C7" w14:paraId="6420AA66" w14:textId="77777777" w:rsidTr="009501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14:paraId="4659E0D7" w14:textId="43260626" w:rsidR="0033359F" w:rsidRPr="00852462" w:rsidRDefault="0033359F" w:rsidP="0033359F">
            <w:pPr>
              <w:pStyle w:val="Telobesedila"/>
              <w:rPr>
                <w:rFonts w:cs="Arial"/>
                <w:b w:val="0"/>
                <w:bCs w:val="0"/>
                <w:noProof/>
                <w:sz w:val="22"/>
                <w:szCs w:val="22"/>
              </w:rPr>
            </w:pPr>
            <w:r w:rsidRPr="00852462">
              <w:rPr>
                <w:rFonts w:cs="Arial"/>
                <w:b w:val="0"/>
                <w:bCs w:val="0"/>
                <w:noProof/>
                <w:sz w:val="22"/>
                <w:szCs w:val="22"/>
              </w:rPr>
              <w:t>Časovno obdobje</w:t>
            </w:r>
          </w:p>
        </w:tc>
        <w:tc>
          <w:tcPr>
            <w:tcW w:w="5780" w:type="dxa"/>
          </w:tcPr>
          <w:p w14:paraId="01137FF6" w14:textId="77D0C53D" w:rsidR="0033359F" w:rsidRPr="000378C7" w:rsidRDefault="0033359F" w:rsidP="0033359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Pr>
                <w:rFonts w:cs="Arial"/>
                <w:noProof/>
                <w:sz w:val="22"/>
                <w:szCs w:val="22"/>
              </w:rPr>
              <w:t>Čas trajanja izvajanje storitve.</w:t>
            </w:r>
          </w:p>
        </w:tc>
      </w:tr>
      <w:tr w:rsidR="0033359F" w:rsidRPr="000378C7" w14:paraId="1481D17D" w14:textId="77777777" w:rsidTr="00950135">
        <w:trPr>
          <w:jc w:val="center"/>
        </w:trPr>
        <w:tc>
          <w:tcPr>
            <w:cnfStyle w:val="001000000000" w:firstRow="0" w:lastRow="0" w:firstColumn="1" w:lastColumn="0" w:oddVBand="0" w:evenVBand="0" w:oddHBand="0" w:evenHBand="0" w:firstRowFirstColumn="0" w:firstRowLastColumn="0" w:lastRowFirstColumn="0" w:lastRowLastColumn="0"/>
            <w:tcW w:w="2972" w:type="dxa"/>
          </w:tcPr>
          <w:p w14:paraId="54360770" w14:textId="2E662866" w:rsidR="0033359F" w:rsidRPr="00852462" w:rsidRDefault="0033359F" w:rsidP="0033359F">
            <w:pPr>
              <w:pStyle w:val="Telobesedila"/>
              <w:rPr>
                <w:rFonts w:cs="Arial"/>
                <w:b w:val="0"/>
                <w:bCs w:val="0"/>
                <w:noProof/>
                <w:sz w:val="22"/>
                <w:szCs w:val="22"/>
              </w:rPr>
            </w:pPr>
            <w:r w:rsidRPr="00852462">
              <w:rPr>
                <w:rFonts w:cs="Arial"/>
                <w:b w:val="0"/>
                <w:bCs w:val="0"/>
                <w:noProof/>
                <w:sz w:val="22"/>
                <w:szCs w:val="22"/>
              </w:rPr>
              <w:t>Obdobje proženja</w:t>
            </w:r>
          </w:p>
        </w:tc>
        <w:tc>
          <w:tcPr>
            <w:tcW w:w="5780" w:type="dxa"/>
          </w:tcPr>
          <w:p w14:paraId="37C826B5" w14:textId="2028AFD7" w:rsidR="0033359F" w:rsidRPr="000378C7" w:rsidRDefault="0033359F" w:rsidP="0033359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Pr>
                <w:rFonts w:cs="Arial"/>
                <w:noProof/>
                <w:sz w:val="22"/>
                <w:szCs w:val="22"/>
              </w:rPr>
              <w:t>N/A</w:t>
            </w:r>
          </w:p>
        </w:tc>
      </w:tr>
      <w:tr w:rsidR="0033359F" w:rsidRPr="000378C7" w14:paraId="76463C55" w14:textId="77777777" w:rsidTr="009501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14:paraId="534E52D2"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Čas za polno aktivacijo</w:t>
            </w:r>
          </w:p>
        </w:tc>
        <w:tc>
          <w:tcPr>
            <w:tcW w:w="5780" w:type="dxa"/>
          </w:tcPr>
          <w:p w14:paraId="7ECC14C8" w14:textId="77777777" w:rsidR="0033359F" w:rsidRPr="000378C7" w:rsidRDefault="0033359F" w:rsidP="0033359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&lt;0,1 s (čas potreben za delovanje regulacijske zanke)</w:t>
            </w:r>
          </w:p>
        </w:tc>
      </w:tr>
      <w:tr w:rsidR="0033359F" w:rsidRPr="000378C7" w14:paraId="6758FA6C" w14:textId="77777777" w:rsidTr="00950135">
        <w:trPr>
          <w:jc w:val="center"/>
        </w:trPr>
        <w:tc>
          <w:tcPr>
            <w:cnfStyle w:val="001000000000" w:firstRow="0" w:lastRow="0" w:firstColumn="1" w:lastColumn="0" w:oddVBand="0" w:evenVBand="0" w:oddHBand="0" w:evenHBand="0" w:firstRowFirstColumn="0" w:firstRowLastColumn="0" w:lastRowFirstColumn="0" w:lastRowLastColumn="0"/>
            <w:tcW w:w="2972" w:type="dxa"/>
          </w:tcPr>
          <w:p w14:paraId="7F85767F"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Najmanjša količina</w:t>
            </w:r>
          </w:p>
        </w:tc>
        <w:tc>
          <w:tcPr>
            <w:tcW w:w="5780" w:type="dxa"/>
          </w:tcPr>
          <w:p w14:paraId="3E1FDC73" w14:textId="77777777" w:rsidR="0033359F" w:rsidRPr="000378C7" w:rsidRDefault="0033359F" w:rsidP="0033359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10 kVAr</w:t>
            </w:r>
          </w:p>
        </w:tc>
      </w:tr>
      <w:tr w:rsidR="0033359F" w:rsidRPr="000378C7" w14:paraId="64C9A038" w14:textId="77777777" w:rsidTr="009501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14:paraId="5B8BE87C"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Največja količina</w:t>
            </w:r>
          </w:p>
        </w:tc>
        <w:tc>
          <w:tcPr>
            <w:tcW w:w="5780" w:type="dxa"/>
          </w:tcPr>
          <w:p w14:paraId="2162C26D" w14:textId="77777777" w:rsidR="0033359F" w:rsidRPr="000378C7" w:rsidRDefault="0033359F" w:rsidP="0033359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Tehnične omejitve vira (resursa)</w:t>
            </w:r>
          </w:p>
        </w:tc>
      </w:tr>
      <w:tr w:rsidR="0033359F" w:rsidRPr="000378C7" w14:paraId="2C2281D9" w14:textId="77777777" w:rsidTr="00950135">
        <w:trPr>
          <w:jc w:val="center"/>
        </w:trPr>
        <w:tc>
          <w:tcPr>
            <w:cnfStyle w:val="001000000000" w:firstRow="0" w:lastRow="0" w:firstColumn="1" w:lastColumn="0" w:oddVBand="0" w:evenVBand="0" w:oddHBand="0" w:evenHBand="0" w:firstRowFirstColumn="0" w:firstRowLastColumn="0" w:lastRowFirstColumn="0" w:lastRowLastColumn="0"/>
            <w:tcW w:w="2972" w:type="dxa"/>
          </w:tcPr>
          <w:p w14:paraId="26146F45"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Najkrajše trajanje obdobja dobave</w:t>
            </w:r>
          </w:p>
        </w:tc>
        <w:tc>
          <w:tcPr>
            <w:tcW w:w="5780" w:type="dxa"/>
          </w:tcPr>
          <w:p w14:paraId="78FD6542" w14:textId="77777777" w:rsidR="0033359F" w:rsidRPr="000378C7" w:rsidRDefault="0033359F" w:rsidP="0033359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N/A (neprekinjena aktivacija)</w:t>
            </w:r>
          </w:p>
        </w:tc>
      </w:tr>
      <w:tr w:rsidR="0033359F" w:rsidRPr="000378C7" w14:paraId="6FADAB13" w14:textId="77777777" w:rsidTr="009501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14:paraId="42DC38D3"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Najdaljše trajanje obdobja dobave</w:t>
            </w:r>
          </w:p>
        </w:tc>
        <w:tc>
          <w:tcPr>
            <w:tcW w:w="5780" w:type="dxa"/>
          </w:tcPr>
          <w:p w14:paraId="157CCC13" w14:textId="77777777" w:rsidR="0033359F" w:rsidRPr="000378C7" w:rsidRDefault="0033359F" w:rsidP="0033359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N/A (neprekinjena aktivacija)</w:t>
            </w:r>
          </w:p>
        </w:tc>
      </w:tr>
      <w:tr w:rsidR="0033359F" w:rsidRPr="000378C7" w14:paraId="7AD1549B" w14:textId="77777777" w:rsidTr="00950135">
        <w:trPr>
          <w:jc w:val="center"/>
        </w:trPr>
        <w:tc>
          <w:tcPr>
            <w:cnfStyle w:val="001000000000" w:firstRow="0" w:lastRow="0" w:firstColumn="1" w:lastColumn="0" w:oddVBand="0" w:evenVBand="0" w:oddHBand="0" w:evenHBand="0" w:firstRowFirstColumn="0" w:firstRowLastColumn="0" w:lastRowFirstColumn="0" w:lastRowLastColumn="0"/>
            <w:tcW w:w="2972" w:type="dxa"/>
          </w:tcPr>
          <w:p w14:paraId="7488DE40"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Obdobje deaktivacije</w:t>
            </w:r>
          </w:p>
        </w:tc>
        <w:tc>
          <w:tcPr>
            <w:tcW w:w="5780" w:type="dxa"/>
          </w:tcPr>
          <w:p w14:paraId="41C3423F" w14:textId="77777777" w:rsidR="0033359F" w:rsidRPr="000378C7" w:rsidRDefault="0033359F" w:rsidP="0033359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N/A (neprekinjena aktivacija)</w:t>
            </w:r>
          </w:p>
        </w:tc>
      </w:tr>
      <w:tr w:rsidR="0033359F" w:rsidRPr="000378C7" w14:paraId="527B0DF6" w14:textId="77777777" w:rsidTr="009501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14:paraId="4BA7C9D3"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Razdrobljenost ponudbe</w:t>
            </w:r>
          </w:p>
        </w:tc>
        <w:tc>
          <w:tcPr>
            <w:tcW w:w="5780" w:type="dxa"/>
          </w:tcPr>
          <w:p w14:paraId="7EF685E1" w14:textId="77777777" w:rsidR="0033359F" w:rsidRPr="000378C7" w:rsidRDefault="0033359F" w:rsidP="0033359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N/A</w:t>
            </w:r>
          </w:p>
        </w:tc>
      </w:tr>
      <w:tr w:rsidR="0033359F" w:rsidRPr="000378C7" w14:paraId="75B981AC" w14:textId="77777777" w:rsidTr="00950135">
        <w:trPr>
          <w:jc w:val="center"/>
        </w:trPr>
        <w:tc>
          <w:tcPr>
            <w:cnfStyle w:val="001000000000" w:firstRow="0" w:lastRow="0" w:firstColumn="1" w:lastColumn="0" w:oddVBand="0" w:evenVBand="0" w:oddHBand="0" w:evenHBand="0" w:firstRowFirstColumn="0" w:firstRowLastColumn="0" w:lastRowFirstColumn="0" w:lastRowLastColumn="0"/>
            <w:tcW w:w="2972" w:type="dxa"/>
          </w:tcPr>
          <w:p w14:paraId="55D36EB5"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Način aktivacije</w:t>
            </w:r>
          </w:p>
        </w:tc>
        <w:tc>
          <w:tcPr>
            <w:tcW w:w="5780" w:type="dxa"/>
          </w:tcPr>
          <w:p w14:paraId="2B4AF584" w14:textId="77777777" w:rsidR="0033359F" w:rsidRPr="000378C7" w:rsidRDefault="0033359F" w:rsidP="0033359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avtomatska</w:t>
            </w:r>
          </w:p>
        </w:tc>
      </w:tr>
      <w:tr w:rsidR="0033359F" w:rsidRPr="000378C7" w14:paraId="298A87F2" w14:textId="77777777" w:rsidTr="009501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14:paraId="68B09094"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Cena za moč</w:t>
            </w:r>
          </w:p>
        </w:tc>
        <w:tc>
          <w:tcPr>
            <w:tcW w:w="5780" w:type="dxa"/>
          </w:tcPr>
          <w:p w14:paraId="58A76996" w14:textId="77777777" w:rsidR="0033359F" w:rsidRPr="000378C7" w:rsidRDefault="0033359F" w:rsidP="0033359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V ponudbi</w:t>
            </w:r>
          </w:p>
        </w:tc>
      </w:tr>
      <w:tr w:rsidR="0033359F" w:rsidRPr="000378C7" w14:paraId="54DC19CC" w14:textId="77777777" w:rsidTr="00950135">
        <w:trPr>
          <w:jc w:val="center"/>
        </w:trPr>
        <w:tc>
          <w:tcPr>
            <w:cnfStyle w:val="001000000000" w:firstRow="0" w:lastRow="0" w:firstColumn="1" w:lastColumn="0" w:oddVBand="0" w:evenVBand="0" w:oddHBand="0" w:evenHBand="0" w:firstRowFirstColumn="0" w:firstRowLastColumn="0" w:lastRowFirstColumn="0" w:lastRowLastColumn="0"/>
            <w:tcW w:w="2972" w:type="dxa"/>
          </w:tcPr>
          <w:p w14:paraId="428E0A55"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Cena za energijo</w:t>
            </w:r>
          </w:p>
        </w:tc>
        <w:tc>
          <w:tcPr>
            <w:tcW w:w="5780" w:type="dxa"/>
          </w:tcPr>
          <w:p w14:paraId="5E2F3A4A" w14:textId="77777777" w:rsidR="0033359F" w:rsidRPr="000378C7" w:rsidRDefault="0033359F" w:rsidP="0033359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Ne</w:t>
            </w:r>
          </w:p>
        </w:tc>
      </w:tr>
      <w:tr w:rsidR="0033359F" w:rsidRPr="000378C7" w14:paraId="42E54FAA" w14:textId="77777777" w:rsidTr="009501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14:paraId="1AD69D0D"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Deljivost</w:t>
            </w:r>
          </w:p>
        </w:tc>
        <w:tc>
          <w:tcPr>
            <w:tcW w:w="5780" w:type="dxa"/>
          </w:tcPr>
          <w:p w14:paraId="3653AB74" w14:textId="77777777" w:rsidR="0033359F" w:rsidRPr="000378C7" w:rsidRDefault="0033359F" w:rsidP="0033359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Ne</w:t>
            </w:r>
          </w:p>
        </w:tc>
      </w:tr>
      <w:tr w:rsidR="0033359F" w:rsidRPr="000378C7" w14:paraId="2299CC09" w14:textId="77777777" w:rsidTr="00950135">
        <w:trPr>
          <w:jc w:val="center"/>
        </w:trPr>
        <w:tc>
          <w:tcPr>
            <w:cnfStyle w:val="001000000000" w:firstRow="0" w:lastRow="0" w:firstColumn="1" w:lastColumn="0" w:oddVBand="0" w:evenVBand="0" w:oddHBand="0" w:evenHBand="0" w:firstRowFirstColumn="0" w:firstRowLastColumn="0" w:lastRowFirstColumn="0" w:lastRowLastColumn="0"/>
            <w:tcW w:w="2972" w:type="dxa"/>
          </w:tcPr>
          <w:p w14:paraId="722E1462"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Lokacija</w:t>
            </w:r>
          </w:p>
        </w:tc>
        <w:tc>
          <w:tcPr>
            <w:tcW w:w="5780" w:type="dxa"/>
          </w:tcPr>
          <w:p w14:paraId="6CD0D575" w14:textId="77777777" w:rsidR="0033359F" w:rsidRPr="000378C7" w:rsidRDefault="0033359F" w:rsidP="0033359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Vključeno v ponudbo (priključna točka).</w:t>
            </w:r>
          </w:p>
        </w:tc>
      </w:tr>
      <w:tr w:rsidR="0033359F" w:rsidRPr="000378C7" w14:paraId="322D8DBC" w14:textId="77777777" w:rsidTr="009501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14:paraId="013549B8"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Obdobje okrevanja</w:t>
            </w:r>
          </w:p>
        </w:tc>
        <w:tc>
          <w:tcPr>
            <w:tcW w:w="5780" w:type="dxa"/>
          </w:tcPr>
          <w:p w14:paraId="7459C027" w14:textId="77777777" w:rsidR="0033359F" w:rsidRPr="000378C7" w:rsidRDefault="0033359F" w:rsidP="0033359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N/A (neprekinjena aktivacija)</w:t>
            </w:r>
          </w:p>
        </w:tc>
      </w:tr>
      <w:tr w:rsidR="0033359F" w:rsidRPr="000378C7" w14:paraId="6AB60DB7" w14:textId="77777777" w:rsidTr="00950135">
        <w:trPr>
          <w:jc w:val="center"/>
        </w:trPr>
        <w:tc>
          <w:tcPr>
            <w:cnfStyle w:val="001000000000" w:firstRow="0" w:lastRow="0" w:firstColumn="1" w:lastColumn="0" w:oddVBand="0" w:evenVBand="0" w:oddHBand="0" w:evenHBand="0" w:firstRowFirstColumn="0" w:firstRowLastColumn="0" w:lastRowFirstColumn="0" w:lastRowLastColumn="0"/>
            <w:tcW w:w="2972" w:type="dxa"/>
          </w:tcPr>
          <w:p w14:paraId="18A3242A"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lastRenderedPageBreak/>
              <w:t>Agregacija</w:t>
            </w:r>
          </w:p>
        </w:tc>
        <w:tc>
          <w:tcPr>
            <w:tcW w:w="5780" w:type="dxa"/>
          </w:tcPr>
          <w:p w14:paraId="45AF21F2" w14:textId="77777777" w:rsidR="0033359F" w:rsidRPr="000378C7" w:rsidRDefault="0033359F" w:rsidP="0033359F">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Dovoljeno (na priključni točki)</w:t>
            </w:r>
          </w:p>
        </w:tc>
      </w:tr>
      <w:tr w:rsidR="0033359F" w:rsidRPr="000378C7" w14:paraId="0BD70618" w14:textId="77777777" w:rsidTr="0095013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72" w:type="dxa"/>
          </w:tcPr>
          <w:p w14:paraId="65390649" w14:textId="77777777" w:rsidR="0033359F" w:rsidRPr="000378C7" w:rsidRDefault="0033359F" w:rsidP="0033359F">
            <w:pPr>
              <w:pStyle w:val="Telobesedila"/>
              <w:rPr>
                <w:rFonts w:cs="Arial"/>
                <w:b w:val="0"/>
                <w:bCs w:val="0"/>
                <w:noProof/>
                <w:sz w:val="22"/>
                <w:szCs w:val="22"/>
              </w:rPr>
            </w:pPr>
            <w:r w:rsidRPr="000378C7">
              <w:rPr>
                <w:rFonts w:cs="Arial"/>
                <w:b w:val="0"/>
                <w:bCs w:val="0"/>
                <w:noProof/>
                <w:sz w:val="22"/>
                <w:szCs w:val="22"/>
              </w:rPr>
              <w:t>Simetrični/asimetrični produkt</w:t>
            </w:r>
          </w:p>
        </w:tc>
        <w:tc>
          <w:tcPr>
            <w:tcW w:w="5780" w:type="dxa"/>
          </w:tcPr>
          <w:p w14:paraId="57B3126F" w14:textId="77777777" w:rsidR="0033359F" w:rsidRPr="000378C7" w:rsidRDefault="0033359F" w:rsidP="0033359F">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Ne zahteva se simetrični produkt.</w:t>
            </w:r>
          </w:p>
        </w:tc>
      </w:tr>
    </w:tbl>
    <w:p w14:paraId="53116B0F" w14:textId="77777777" w:rsidR="00F03660" w:rsidRPr="000378C7" w:rsidRDefault="00F03660" w:rsidP="00F03660">
      <w:pPr>
        <w:rPr>
          <w:rFonts w:cs="Arial"/>
          <w:noProof/>
          <w:sz w:val="22"/>
          <w:szCs w:val="22"/>
        </w:rPr>
      </w:pPr>
    </w:p>
    <w:p w14:paraId="5E44FBF5" w14:textId="77777777" w:rsidR="00F03660" w:rsidRPr="000378C7" w:rsidRDefault="00F03660" w:rsidP="00A2099B">
      <w:pPr>
        <w:pStyle w:val="Naslov3"/>
        <w:rPr>
          <w:noProof/>
        </w:rPr>
      </w:pPr>
      <w:r w:rsidRPr="000378C7">
        <w:rPr>
          <w:noProof/>
        </w:rPr>
        <w:t>Aktivna moč za regulacijo napetosti</w:t>
      </w:r>
    </w:p>
    <w:p w14:paraId="1782DA38" w14:textId="3EE834CD" w:rsidR="00F03660" w:rsidRPr="000378C7" w:rsidRDefault="00F03660" w:rsidP="00371B9D">
      <w:pPr>
        <w:jc w:val="both"/>
        <w:rPr>
          <w:noProof/>
          <w:sz w:val="22"/>
          <w:szCs w:val="22"/>
        </w:rPr>
      </w:pPr>
      <w:r w:rsidRPr="000378C7">
        <w:rPr>
          <w:noProof/>
          <w:sz w:val="22"/>
          <w:szCs w:val="22"/>
        </w:rPr>
        <w:t xml:space="preserve">Produkt uporablja aktivni odjem (prilagodljivo zvišanje ali zmanjšanje odjema) in proizvodnjo za potrebe regulacije napetosti v distribucijskem omrežju. Torej, v trenutku aktivacije bo aktivni </w:t>
      </w:r>
      <w:r w:rsidR="004E5019">
        <w:rPr>
          <w:noProof/>
          <w:sz w:val="22"/>
          <w:szCs w:val="22"/>
        </w:rPr>
        <w:t>uporabnik sistema</w:t>
      </w:r>
      <w:r w:rsidR="004E5019" w:rsidRPr="000378C7">
        <w:rPr>
          <w:noProof/>
          <w:sz w:val="22"/>
          <w:szCs w:val="22"/>
        </w:rPr>
        <w:t xml:space="preserve"> </w:t>
      </w:r>
      <w:r w:rsidR="004E5019">
        <w:rPr>
          <w:noProof/>
          <w:sz w:val="22"/>
          <w:szCs w:val="22"/>
        </w:rPr>
        <w:t>bo</w:t>
      </w:r>
      <w:r w:rsidRPr="000378C7">
        <w:rPr>
          <w:noProof/>
          <w:sz w:val="22"/>
          <w:szCs w:val="22"/>
        </w:rPr>
        <w:t xml:space="preserve"> povečal ali zmanjšal </w:t>
      </w:r>
      <w:r w:rsidR="002644F6">
        <w:rPr>
          <w:noProof/>
          <w:sz w:val="22"/>
          <w:szCs w:val="22"/>
        </w:rPr>
        <w:t>odjem</w:t>
      </w:r>
      <w:r w:rsidR="00CF3688">
        <w:rPr>
          <w:noProof/>
          <w:sz w:val="22"/>
          <w:szCs w:val="22"/>
        </w:rPr>
        <w:t>/</w:t>
      </w:r>
      <w:r w:rsidR="00D66A01">
        <w:rPr>
          <w:noProof/>
          <w:sz w:val="22"/>
          <w:szCs w:val="22"/>
        </w:rPr>
        <w:t>oddajo</w:t>
      </w:r>
      <w:r w:rsidRPr="000378C7">
        <w:rPr>
          <w:noProof/>
          <w:sz w:val="22"/>
          <w:szCs w:val="22"/>
        </w:rPr>
        <w:t xml:space="preserve"> </w:t>
      </w:r>
      <w:r w:rsidR="004E5019">
        <w:rPr>
          <w:noProof/>
          <w:sz w:val="22"/>
          <w:szCs w:val="22"/>
        </w:rPr>
        <w:t>delovne</w:t>
      </w:r>
      <w:r w:rsidR="004E5019" w:rsidRPr="000378C7">
        <w:rPr>
          <w:noProof/>
          <w:sz w:val="22"/>
          <w:szCs w:val="22"/>
        </w:rPr>
        <w:t xml:space="preserve"> </w:t>
      </w:r>
      <w:r w:rsidRPr="000378C7">
        <w:rPr>
          <w:noProof/>
          <w:sz w:val="22"/>
          <w:szCs w:val="22"/>
        </w:rPr>
        <w:t xml:space="preserve">energije. Atributi produkta so opisani v </w:t>
      </w:r>
      <w:r w:rsidRPr="000378C7">
        <w:rPr>
          <w:noProof/>
          <w:sz w:val="22"/>
          <w:szCs w:val="22"/>
        </w:rPr>
        <w:fldChar w:fldCharType="begin"/>
      </w:r>
      <w:r w:rsidRPr="000378C7">
        <w:rPr>
          <w:noProof/>
          <w:sz w:val="22"/>
          <w:szCs w:val="22"/>
        </w:rPr>
        <w:instrText xml:space="preserve"> REF _Ref97480744 \h </w:instrText>
      </w:r>
      <w:r w:rsidR="00022D5E" w:rsidRPr="000378C7">
        <w:rPr>
          <w:noProof/>
          <w:sz w:val="22"/>
          <w:szCs w:val="22"/>
        </w:rPr>
        <w:instrText xml:space="preserve"> \* MERGEFORMAT </w:instrText>
      </w:r>
      <w:r w:rsidRPr="000378C7">
        <w:rPr>
          <w:noProof/>
          <w:sz w:val="22"/>
          <w:szCs w:val="22"/>
        </w:rPr>
      </w:r>
      <w:r w:rsidRPr="000378C7">
        <w:rPr>
          <w:noProof/>
          <w:sz w:val="22"/>
          <w:szCs w:val="22"/>
        </w:rPr>
        <w:fldChar w:fldCharType="separate"/>
      </w:r>
      <w:r w:rsidRPr="000378C7">
        <w:rPr>
          <w:noProof/>
          <w:sz w:val="22"/>
          <w:szCs w:val="22"/>
        </w:rPr>
        <w:t>tabeli II</w:t>
      </w:r>
      <w:r w:rsidRPr="000378C7">
        <w:rPr>
          <w:noProof/>
          <w:sz w:val="22"/>
          <w:szCs w:val="22"/>
        </w:rPr>
        <w:noBreakHyphen/>
        <w:t>5</w:t>
      </w:r>
      <w:r w:rsidRPr="000378C7">
        <w:rPr>
          <w:noProof/>
          <w:sz w:val="22"/>
          <w:szCs w:val="22"/>
        </w:rPr>
        <w:fldChar w:fldCharType="end"/>
      </w:r>
      <w:r w:rsidRPr="000378C7">
        <w:rPr>
          <w:noProof/>
          <w:sz w:val="22"/>
          <w:szCs w:val="22"/>
        </w:rPr>
        <w:t>.</w:t>
      </w:r>
    </w:p>
    <w:p w14:paraId="23BA0FF5" w14:textId="77777777" w:rsidR="00022D5E" w:rsidRPr="000378C7" w:rsidRDefault="00022D5E" w:rsidP="00F03660">
      <w:pPr>
        <w:pStyle w:val="Napis"/>
        <w:rPr>
          <w:noProof/>
          <w:sz w:val="22"/>
          <w:szCs w:val="22"/>
        </w:rPr>
      </w:pPr>
      <w:bookmarkStart w:id="6" w:name="_Ref97480744"/>
    </w:p>
    <w:p w14:paraId="11FA659F" w14:textId="64EAEE05" w:rsidR="00F03660" w:rsidRPr="000378C7" w:rsidRDefault="00F03660" w:rsidP="00F03660">
      <w:pPr>
        <w:pStyle w:val="Napis"/>
        <w:rPr>
          <w:noProof/>
          <w:sz w:val="22"/>
          <w:szCs w:val="22"/>
        </w:rPr>
      </w:pPr>
      <w:r w:rsidRPr="000378C7">
        <w:rPr>
          <w:noProof/>
          <w:sz w:val="22"/>
          <w:szCs w:val="22"/>
        </w:rPr>
        <w:t xml:space="preserve">Tabela </w:t>
      </w:r>
      <w:r w:rsidRPr="000378C7">
        <w:rPr>
          <w:noProof/>
          <w:sz w:val="22"/>
          <w:szCs w:val="22"/>
        </w:rPr>
        <w:fldChar w:fldCharType="begin"/>
      </w:r>
      <w:r w:rsidRPr="000378C7">
        <w:rPr>
          <w:noProof/>
          <w:sz w:val="22"/>
          <w:szCs w:val="22"/>
        </w:rPr>
        <w:instrText xml:space="preserve"> STYLEREF 1 \s </w:instrText>
      </w:r>
      <w:r w:rsidRPr="000378C7">
        <w:rPr>
          <w:noProof/>
          <w:sz w:val="22"/>
          <w:szCs w:val="22"/>
        </w:rPr>
        <w:fldChar w:fldCharType="separate"/>
      </w:r>
      <w:r w:rsidRPr="000378C7">
        <w:rPr>
          <w:noProof/>
          <w:sz w:val="22"/>
          <w:szCs w:val="22"/>
        </w:rPr>
        <w:t>II</w:t>
      </w:r>
      <w:r w:rsidRPr="000378C7">
        <w:rPr>
          <w:noProof/>
          <w:sz w:val="22"/>
          <w:szCs w:val="22"/>
        </w:rPr>
        <w:fldChar w:fldCharType="end"/>
      </w:r>
      <w:r w:rsidRPr="000378C7">
        <w:rPr>
          <w:noProof/>
          <w:sz w:val="22"/>
          <w:szCs w:val="22"/>
        </w:rPr>
        <w:noBreakHyphen/>
      </w:r>
      <w:r w:rsidRPr="000378C7">
        <w:rPr>
          <w:noProof/>
          <w:sz w:val="22"/>
          <w:szCs w:val="22"/>
        </w:rPr>
        <w:fldChar w:fldCharType="begin"/>
      </w:r>
      <w:r w:rsidRPr="000378C7">
        <w:rPr>
          <w:noProof/>
          <w:sz w:val="22"/>
          <w:szCs w:val="22"/>
        </w:rPr>
        <w:instrText xml:space="preserve"> SEQ Tabela \* ARABIC \s 1 </w:instrText>
      </w:r>
      <w:r w:rsidRPr="000378C7">
        <w:rPr>
          <w:noProof/>
          <w:sz w:val="22"/>
          <w:szCs w:val="22"/>
        </w:rPr>
        <w:fldChar w:fldCharType="separate"/>
      </w:r>
      <w:r w:rsidRPr="000378C7">
        <w:rPr>
          <w:noProof/>
          <w:sz w:val="22"/>
          <w:szCs w:val="22"/>
        </w:rPr>
        <w:t>5</w:t>
      </w:r>
      <w:r w:rsidRPr="000378C7">
        <w:rPr>
          <w:noProof/>
          <w:sz w:val="22"/>
          <w:szCs w:val="22"/>
        </w:rPr>
        <w:fldChar w:fldCharType="end"/>
      </w:r>
      <w:bookmarkEnd w:id="6"/>
      <w:r w:rsidRPr="000378C7">
        <w:rPr>
          <w:noProof/>
          <w:sz w:val="22"/>
          <w:szCs w:val="22"/>
        </w:rPr>
        <w:t xml:space="preserve"> Atributi produkta »Aktivna moč za regulacijo napetosti«</w:t>
      </w:r>
    </w:p>
    <w:tbl>
      <w:tblPr>
        <w:tblStyle w:val="Tabelatemnamrea5poudarek1"/>
        <w:tblW w:w="0" w:type="auto"/>
        <w:tblLook w:val="04A0" w:firstRow="1" w:lastRow="0" w:firstColumn="1" w:lastColumn="0" w:noHBand="0" w:noVBand="1"/>
      </w:tblPr>
      <w:tblGrid>
        <w:gridCol w:w="2830"/>
        <w:gridCol w:w="6064"/>
      </w:tblGrid>
      <w:tr w:rsidR="00F03660" w:rsidRPr="000378C7" w14:paraId="316AF7EE" w14:textId="77777777" w:rsidTr="0095013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30" w:type="dxa"/>
          </w:tcPr>
          <w:p w14:paraId="4E193EFB" w14:textId="77777777" w:rsidR="00F03660" w:rsidRPr="000378C7" w:rsidRDefault="00F03660" w:rsidP="004F00E5">
            <w:pPr>
              <w:rPr>
                <w:rFonts w:cs="Arial"/>
                <w:noProof/>
                <w:sz w:val="22"/>
                <w:szCs w:val="22"/>
              </w:rPr>
            </w:pPr>
            <w:r w:rsidRPr="000378C7">
              <w:rPr>
                <w:rFonts w:cs="Arial"/>
                <w:noProof/>
                <w:sz w:val="22"/>
                <w:szCs w:val="22"/>
              </w:rPr>
              <w:t>Atribut</w:t>
            </w:r>
          </w:p>
        </w:tc>
        <w:tc>
          <w:tcPr>
            <w:tcW w:w="6064" w:type="dxa"/>
          </w:tcPr>
          <w:p w14:paraId="39920232" w14:textId="77777777" w:rsidR="00F03660" w:rsidRPr="000378C7" w:rsidRDefault="00F03660" w:rsidP="004F00E5">
            <w:pPr>
              <w:cnfStyle w:val="100000000000" w:firstRow="1"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Vrednost</w:t>
            </w:r>
          </w:p>
        </w:tc>
      </w:tr>
      <w:tr w:rsidR="00D66A01" w:rsidRPr="000378C7" w14:paraId="5A6B5721" w14:textId="77777777" w:rsidTr="00950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FB62F0A" w14:textId="6CA06BFD" w:rsidR="00D66A01" w:rsidRPr="006F5201" w:rsidRDefault="00D66A01" w:rsidP="00D66A01">
            <w:pPr>
              <w:pStyle w:val="Telobesedila"/>
              <w:rPr>
                <w:rFonts w:cs="Arial"/>
                <w:b w:val="0"/>
                <w:bCs w:val="0"/>
                <w:noProof/>
                <w:sz w:val="22"/>
                <w:szCs w:val="22"/>
              </w:rPr>
            </w:pPr>
            <w:r w:rsidRPr="006F5201">
              <w:rPr>
                <w:rFonts w:cs="Arial"/>
                <w:b w:val="0"/>
                <w:bCs w:val="0"/>
                <w:noProof/>
                <w:sz w:val="22"/>
                <w:szCs w:val="22"/>
              </w:rPr>
              <w:t>Časovno obdobje</w:t>
            </w:r>
          </w:p>
        </w:tc>
        <w:tc>
          <w:tcPr>
            <w:tcW w:w="6064" w:type="dxa"/>
          </w:tcPr>
          <w:p w14:paraId="3B377AB5" w14:textId="38F14BF4" w:rsidR="00D66A01" w:rsidRPr="000378C7" w:rsidRDefault="00D66A01" w:rsidP="00D66A01">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Pr>
                <w:rFonts w:cs="Arial"/>
                <w:noProof/>
                <w:sz w:val="22"/>
                <w:szCs w:val="22"/>
              </w:rPr>
              <w:t>Čas trajanja izvajanje storitve.</w:t>
            </w:r>
          </w:p>
        </w:tc>
      </w:tr>
      <w:tr w:rsidR="00D66A01" w:rsidRPr="000378C7" w14:paraId="5784B4CB" w14:textId="77777777" w:rsidTr="00950135">
        <w:tc>
          <w:tcPr>
            <w:cnfStyle w:val="001000000000" w:firstRow="0" w:lastRow="0" w:firstColumn="1" w:lastColumn="0" w:oddVBand="0" w:evenVBand="0" w:oddHBand="0" w:evenHBand="0" w:firstRowFirstColumn="0" w:firstRowLastColumn="0" w:lastRowFirstColumn="0" w:lastRowLastColumn="0"/>
            <w:tcW w:w="2830" w:type="dxa"/>
          </w:tcPr>
          <w:p w14:paraId="62FA83F9" w14:textId="703F10E3" w:rsidR="00D66A01" w:rsidRPr="006F5201" w:rsidRDefault="00D66A01" w:rsidP="00D66A01">
            <w:pPr>
              <w:pStyle w:val="Telobesedila"/>
              <w:rPr>
                <w:rFonts w:cs="Arial"/>
                <w:b w:val="0"/>
                <w:bCs w:val="0"/>
                <w:noProof/>
                <w:sz w:val="22"/>
                <w:szCs w:val="22"/>
              </w:rPr>
            </w:pPr>
            <w:r w:rsidRPr="006F5201">
              <w:rPr>
                <w:rFonts w:cs="Arial"/>
                <w:b w:val="0"/>
                <w:bCs w:val="0"/>
                <w:noProof/>
                <w:sz w:val="22"/>
                <w:szCs w:val="22"/>
              </w:rPr>
              <w:t>Obdobje proženja</w:t>
            </w:r>
          </w:p>
        </w:tc>
        <w:tc>
          <w:tcPr>
            <w:tcW w:w="6064" w:type="dxa"/>
          </w:tcPr>
          <w:p w14:paraId="3FA5D261" w14:textId="112680D8" w:rsidR="00D66A01" w:rsidRPr="000378C7" w:rsidRDefault="00D66A01" w:rsidP="00D66A01">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Pr>
                <w:rFonts w:cs="Arial"/>
                <w:noProof/>
                <w:sz w:val="22"/>
                <w:szCs w:val="22"/>
              </w:rPr>
              <w:t>Meseci, dnevi v mesecu, ure v dnevu</w:t>
            </w:r>
          </w:p>
        </w:tc>
      </w:tr>
      <w:tr w:rsidR="00D66A01" w:rsidRPr="000378C7" w14:paraId="1E2C81E1" w14:textId="77777777" w:rsidTr="00950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918BC9F"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Čas za polno aktivacijo</w:t>
            </w:r>
          </w:p>
        </w:tc>
        <w:tc>
          <w:tcPr>
            <w:tcW w:w="6064" w:type="dxa"/>
          </w:tcPr>
          <w:p w14:paraId="6508D050" w14:textId="4D8F64C4" w:rsidR="00D66A01" w:rsidRPr="000378C7" w:rsidRDefault="00D66A01" w:rsidP="00D66A01">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12</w:t>
            </w:r>
            <w:r w:rsidR="00F20052">
              <w:rPr>
                <w:rFonts w:cs="Arial"/>
                <w:noProof/>
                <w:sz w:val="22"/>
                <w:szCs w:val="22"/>
              </w:rPr>
              <w:t>,</w:t>
            </w:r>
            <w:r w:rsidRPr="000378C7">
              <w:rPr>
                <w:rFonts w:cs="Arial"/>
                <w:noProof/>
                <w:sz w:val="22"/>
                <w:szCs w:val="22"/>
              </w:rPr>
              <w:t>5 min</w:t>
            </w:r>
          </w:p>
        </w:tc>
      </w:tr>
      <w:tr w:rsidR="00D66A01" w:rsidRPr="000378C7" w14:paraId="65257F1B" w14:textId="77777777" w:rsidTr="00950135">
        <w:tc>
          <w:tcPr>
            <w:cnfStyle w:val="001000000000" w:firstRow="0" w:lastRow="0" w:firstColumn="1" w:lastColumn="0" w:oddVBand="0" w:evenVBand="0" w:oddHBand="0" w:evenHBand="0" w:firstRowFirstColumn="0" w:firstRowLastColumn="0" w:lastRowFirstColumn="0" w:lastRowLastColumn="0"/>
            <w:tcW w:w="2830" w:type="dxa"/>
          </w:tcPr>
          <w:p w14:paraId="2C7F4F09"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Najmanjša količina</w:t>
            </w:r>
          </w:p>
        </w:tc>
        <w:tc>
          <w:tcPr>
            <w:tcW w:w="6064" w:type="dxa"/>
          </w:tcPr>
          <w:p w14:paraId="2B07CBE3" w14:textId="77777777" w:rsidR="00D66A01" w:rsidRPr="000378C7" w:rsidRDefault="00D66A01" w:rsidP="00D66A01">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1 kW</w:t>
            </w:r>
          </w:p>
        </w:tc>
      </w:tr>
      <w:tr w:rsidR="00D66A01" w:rsidRPr="000378C7" w14:paraId="50F5FC68" w14:textId="77777777" w:rsidTr="00950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A8A1F20"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Največja količina</w:t>
            </w:r>
          </w:p>
        </w:tc>
        <w:tc>
          <w:tcPr>
            <w:tcW w:w="6064" w:type="dxa"/>
          </w:tcPr>
          <w:p w14:paraId="4FD8F32E" w14:textId="77777777" w:rsidR="00D66A01" w:rsidRPr="000378C7" w:rsidRDefault="00D66A01" w:rsidP="00D66A01">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N/A</w:t>
            </w:r>
          </w:p>
        </w:tc>
      </w:tr>
      <w:tr w:rsidR="00D66A01" w:rsidRPr="000378C7" w14:paraId="3C2A469E" w14:textId="77777777" w:rsidTr="00950135">
        <w:tc>
          <w:tcPr>
            <w:cnfStyle w:val="001000000000" w:firstRow="0" w:lastRow="0" w:firstColumn="1" w:lastColumn="0" w:oddVBand="0" w:evenVBand="0" w:oddHBand="0" w:evenHBand="0" w:firstRowFirstColumn="0" w:firstRowLastColumn="0" w:lastRowFirstColumn="0" w:lastRowLastColumn="0"/>
            <w:tcW w:w="2830" w:type="dxa"/>
          </w:tcPr>
          <w:p w14:paraId="07E113AD"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Najkrajše trajanje obdobja dobave</w:t>
            </w:r>
          </w:p>
        </w:tc>
        <w:tc>
          <w:tcPr>
            <w:tcW w:w="6064" w:type="dxa"/>
          </w:tcPr>
          <w:p w14:paraId="60BC8AEB" w14:textId="77777777" w:rsidR="00D66A01" w:rsidRPr="000378C7" w:rsidRDefault="00D66A01" w:rsidP="00D66A01">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5 min</w:t>
            </w:r>
          </w:p>
        </w:tc>
      </w:tr>
      <w:tr w:rsidR="00D66A01" w:rsidRPr="000378C7" w14:paraId="0EB9902D" w14:textId="77777777" w:rsidTr="00950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3CE3EECB"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Najdaljše trajanje obdobja dobave</w:t>
            </w:r>
          </w:p>
        </w:tc>
        <w:tc>
          <w:tcPr>
            <w:tcW w:w="6064" w:type="dxa"/>
          </w:tcPr>
          <w:p w14:paraId="0F4CC1F5" w14:textId="77777777" w:rsidR="00D66A01" w:rsidRPr="000378C7" w:rsidRDefault="00D66A01" w:rsidP="00D66A01">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Določi se na podlagi zahtev za ponudnike storitev prožnosti za distribucijskega operaterja</w:t>
            </w:r>
          </w:p>
        </w:tc>
      </w:tr>
      <w:tr w:rsidR="00D66A01" w:rsidRPr="000378C7" w14:paraId="7E9A5098" w14:textId="77777777" w:rsidTr="00950135">
        <w:tc>
          <w:tcPr>
            <w:cnfStyle w:val="001000000000" w:firstRow="0" w:lastRow="0" w:firstColumn="1" w:lastColumn="0" w:oddVBand="0" w:evenVBand="0" w:oddHBand="0" w:evenHBand="0" w:firstRowFirstColumn="0" w:firstRowLastColumn="0" w:lastRowFirstColumn="0" w:lastRowLastColumn="0"/>
            <w:tcW w:w="2830" w:type="dxa"/>
          </w:tcPr>
          <w:p w14:paraId="7FDCBC5A"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Obdobje deaktivacije</w:t>
            </w:r>
          </w:p>
        </w:tc>
        <w:tc>
          <w:tcPr>
            <w:tcW w:w="6064" w:type="dxa"/>
          </w:tcPr>
          <w:p w14:paraId="5232B6C4" w14:textId="77777777" w:rsidR="00D66A01" w:rsidRPr="000378C7" w:rsidRDefault="00D66A01" w:rsidP="00D66A01">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Določi se na podlagi zahtev za ponudnike storitev prožnosti za distribucijskega operaterja</w:t>
            </w:r>
          </w:p>
        </w:tc>
      </w:tr>
      <w:tr w:rsidR="00D66A01" w:rsidRPr="000378C7" w14:paraId="099F9562" w14:textId="77777777" w:rsidTr="00950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0112DDCB"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Razdrobljenost ponudbe</w:t>
            </w:r>
          </w:p>
        </w:tc>
        <w:tc>
          <w:tcPr>
            <w:tcW w:w="6064" w:type="dxa"/>
          </w:tcPr>
          <w:p w14:paraId="4BD370EA" w14:textId="77777777" w:rsidR="00D66A01" w:rsidRPr="000378C7" w:rsidRDefault="00D66A01" w:rsidP="00D66A01">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N/A</w:t>
            </w:r>
          </w:p>
        </w:tc>
      </w:tr>
      <w:tr w:rsidR="00D66A01" w:rsidRPr="000378C7" w14:paraId="7B72344E" w14:textId="77777777" w:rsidTr="00950135">
        <w:tc>
          <w:tcPr>
            <w:cnfStyle w:val="001000000000" w:firstRow="0" w:lastRow="0" w:firstColumn="1" w:lastColumn="0" w:oddVBand="0" w:evenVBand="0" w:oddHBand="0" w:evenHBand="0" w:firstRowFirstColumn="0" w:firstRowLastColumn="0" w:lastRowFirstColumn="0" w:lastRowLastColumn="0"/>
            <w:tcW w:w="2830" w:type="dxa"/>
          </w:tcPr>
          <w:p w14:paraId="4A327D69"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Način aktivacije</w:t>
            </w:r>
          </w:p>
        </w:tc>
        <w:tc>
          <w:tcPr>
            <w:tcW w:w="6064" w:type="dxa"/>
          </w:tcPr>
          <w:p w14:paraId="0E01F073" w14:textId="77777777" w:rsidR="00D66A01" w:rsidRPr="000378C7" w:rsidRDefault="00D66A01" w:rsidP="00D66A01">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avtomatska</w:t>
            </w:r>
          </w:p>
        </w:tc>
      </w:tr>
      <w:tr w:rsidR="00D66A01" w:rsidRPr="000378C7" w14:paraId="552C88B7" w14:textId="77777777" w:rsidTr="00950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74D8DF1"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Cena za moč</w:t>
            </w:r>
          </w:p>
        </w:tc>
        <w:tc>
          <w:tcPr>
            <w:tcW w:w="6064" w:type="dxa"/>
          </w:tcPr>
          <w:p w14:paraId="254B4F43" w14:textId="13689DF4" w:rsidR="00D66A01" w:rsidRPr="000378C7" w:rsidRDefault="00D66A01" w:rsidP="00D66A01">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 xml:space="preserve">V ponudbi za moč (za rezervacijo </w:t>
            </w:r>
            <w:r>
              <w:rPr>
                <w:rFonts w:cs="Arial"/>
                <w:noProof/>
                <w:sz w:val="22"/>
                <w:szCs w:val="22"/>
              </w:rPr>
              <w:t>zmogljivosti</w:t>
            </w:r>
            <w:r w:rsidRPr="000378C7">
              <w:rPr>
                <w:rFonts w:cs="Arial"/>
                <w:noProof/>
                <w:sz w:val="22"/>
                <w:szCs w:val="22"/>
              </w:rPr>
              <w:t>)</w:t>
            </w:r>
          </w:p>
        </w:tc>
      </w:tr>
      <w:tr w:rsidR="00D66A01" w:rsidRPr="000378C7" w14:paraId="1C89A85E" w14:textId="77777777" w:rsidTr="00950135">
        <w:tc>
          <w:tcPr>
            <w:cnfStyle w:val="001000000000" w:firstRow="0" w:lastRow="0" w:firstColumn="1" w:lastColumn="0" w:oddVBand="0" w:evenVBand="0" w:oddHBand="0" w:evenHBand="0" w:firstRowFirstColumn="0" w:firstRowLastColumn="0" w:lastRowFirstColumn="0" w:lastRowLastColumn="0"/>
            <w:tcW w:w="2830" w:type="dxa"/>
          </w:tcPr>
          <w:p w14:paraId="2885CA58"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Cena za energijo</w:t>
            </w:r>
          </w:p>
        </w:tc>
        <w:tc>
          <w:tcPr>
            <w:tcW w:w="6064" w:type="dxa"/>
          </w:tcPr>
          <w:p w14:paraId="2FB06118" w14:textId="77777777" w:rsidR="00D66A01" w:rsidRPr="000378C7" w:rsidRDefault="00D66A01" w:rsidP="00D66A01">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V ponudbi za energijo</w:t>
            </w:r>
          </w:p>
        </w:tc>
      </w:tr>
      <w:tr w:rsidR="00D66A01" w:rsidRPr="000378C7" w14:paraId="20444DEE" w14:textId="77777777" w:rsidTr="00950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680CDF09"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Deljivost</w:t>
            </w:r>
          </w:p>
        </w:tc>
        <w:tc>
          <w:tcPr>
            <w:tcW w:w="6064" w:type="dxa"/>
          </w:tcPr>
          <w:p w14:paraId="50D541A6" w14:textId="77777777" w:rsidR="00D66A01" w:rsidRPr="000378C7" w:rsidRDefault="00D66A01" w:rsidP="00D66A01">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Deljive in nedeljive ponudbe so dovoljene.</w:t>
            </w:r>
          </w:p>
        </w:tc>
      </w:tr>
      <w:tr w:rsidR="00D66A01" w:rsidRPr="000378C7" w14:paraId="556C4E88" w14:textId="77777777" w:rsidTr="00950135">
        <w:tc>
          <w:tcPr>
            <w:cnfStyle w:val="001000000000" w:firstRow="0" w:lastRow="0" w:firstColumn="1" w:lastColumn="0" w:oddVBand="0" w:evenVBand="0" w:oddHBand="0" w:evenHBand="0" w:firstRowFirstColumn="0" w:firstRowLastColumn="0" w:lastRowFirstColumn="0" w:lastRowLastColumn="0"/>
            <w:tcW w:w="2830" w:type="dxa"/>
          </w:tcPr>
          <w:p w14:paraId="776E6804"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Lokacija</w:t>
            </w:r>
          </w:p>
        </w:tc>
        <w:tc>
          <w:tcPr>
            <w:tcW w:w="6064" w:type="dxa"/>
          </w:tcPr>
          <w:p w14:paraId="6199695F" w14:textId="77777777" w:rsidR="00D66A01" w:rsidRPr="000378C7" w:rsidRDefault="00D66A01" w:rsidP="00D66A01">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Vključeno v ponudbo.</w:t>
            </w:r>
          </w:p>
        </w:tc>
      </w:tr>
      <w:tr w:rsidR="00D66A01" w:rsidRPr="000378C7" w14:paraId="7F26E843" w14:textId="77777777" w:rsidTr="00950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370D9C43"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Obdobje okrevanja</w:t>
            </w:r>
          </w:p>
        </w:tc>
        <w:tc>
          <w:tcPr>
            <w:tcW w:w="6064" w:type="dxa"/>
          </w:tcPr>
          <w:p w14:paraId="20307C8D" w14:textId="77777777" w:rsidR="00D66A01" w:rsidRPr="000378C7" w:rsidRDefault="00D66A01" w:rsidP="00D66A01">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Določi se na podlagi zahtev za ponudnike storitev prožnosti za distribucijskega operaterja</w:t>
            </w:r>
          </w:p>
        </w:tc>
      </w:tr>
      <w:tr w:rsidR="00D66A01" w:rsidRPr="000378C7" w14:paraId="1622FB73" w14:textId="77777777" w:rsidTr="00950135">
        <w:tc>
          <w:tcPr>
            <w:cnfStyle w:val="001000000000" w:firstRow="0" w:lastRow="0" w:firstColumn="1" w:lastColumn="0" w:oddVBand="0" w:evenVBand="0" w:oddHBand="0" w:evenHBand="0" w:firstRowFirstColumn="0" w:firstRowLastColumn="0" w:lastRowFirstColumn="0" w:lastRowLastColumn="0"/>
            <w:tcW w:w="2830" w:type="dxa"/>
          </w:tcPr>
          <w:p w14:paraId="12A957A4"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t>Agregacija</w:t>
            </w:r>
          </w:p>
        </w:tc>
        <w:tc>
          <w:tcPr>
            <w:tcW w:w="6064" w:type="dxa"/>
          </w:tcPr>
          <w:p w14:paraId="0593E774" w14:textId="77777777" w:rsidR="00D66A01" w:rsidRPr="000378C7" w:rsidRDefault="00D66A01" w:rsidP="00D66A01">
            <w:pPr>
              <w:pStyle w:val="Telobesedila"/>
              <w:cnfStyle w:val="000000000000" w:firstRow="0" w:lastRow="0" w:firstColumn="0" w:lastColumn="0" w:oddVBand="0" w:evenVBand="0" w:oddHBand="0" w:evenHBand="0" w:firstRowFirstColumn="0" w:firstRowLastColumn="0" w:lastRowFirstColumn="0" w:lastRowLastColumn="0"/>
              <w:rPr>
                <w:rFonts w:cs="Arial"/>
                <w:noProof/>
                <w:sz w:val="22"/>
                <w:szCs w:val="22"/>
              </w:rPr>
            </w:pPr>
            <w:r w:rsidRPr="000378C7">
              <w:rPr>
                <w:rFonts w:cs="Arial"/>
                <w:noProof/>
                <w:sz w:val="22"/>
                <w:szCs w:val="22"/>
              </w:rPr>
              <w:t>Dovoljeno</w:t>
            </w:r>
          </w:p>
        </w:tc>
      </w:tr>
      <w:tr w:rsidR="00D66A01" w:rsidRPr="000378C7" w14:paraId="240010B2" w14:textId="77777777" w:rsidTr="009501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571527FE" w14:textId="77777777" w:rsidR="00D66A01" w:rsidRPr="000378C7" w:rsidRDefault="00D66A01" w:rsidP="00D66A01">
            <w:pPr>
              <w:pStyle w:val="Telobesedila"/>
              <w:rPr>
                <w:rFonts w:cs="Arial"/>
                <w:b w:val="0"/>
                <w:bCs w:val="0"/>
                <w:noProof/>
                <w:sz w:val="22"/>
                <w:szCs w:val="22"/>
              </w:rPr>
            </w:pPr>
            <w:r w:rsidRPr="000378C7">
              <w:rPr>
                <w:rFonts w:cs="Arial"/>
                <w:b w:val="0"/>
                <w:bCs w:val="0"/>
                <w:noProof/>
                <w:sz w:val="22"/>
                <w:szCs w:val="22"/>
              </w:rPr>
              <w:lastRenderedPageBreak/>
              <w:t>Simetrični/asimetrični produkt</w:t>
            </w:r>
          </w:p>
        </w:tc>
        <w:tc>
          <w:tcPr>
            <w:tcW w:w="6064" w:type="dxa"/>
          </w:tcPr>
          <w:p w14:paraId="61AC2479" w14:textId="77777777" w:rsidR="00D66A01" w:rsidRPr="000378C7" w:rsidRDefault="00D66A01" w:rsidP="00D66A01">
            <w:pPr>
              <w:pStyle w:val="Telobesedila"/>
              <w:cnfStyle w:val="000000100000" w:firstRow="0" w:lastRow="0" w:firstColumn="0" w:lastColumn="0" w:oddVBand="0" w:evenVBand="0" w:oddHBand="1" w:evenHBand="0" w:firstRowFirstColumn="0" w:firstRowLastColumn="0" w:lastRowFirstColumn="0" w:lastRowLastColumn="0"/>
              <w:rPr>
                <w:rFonts w:cs="Arial"/>
                <w:noProof/>
                <w:sz w:val="22"/>
                <w:szCs w:val="22"/>
              </w:rPr>
            </w:pPr>
            <w:r w:rsidRPr="000378C7">
              <w:rPr>
                <w:rFonts w:cs="Arial"/>
                <w:noProof/>
                <w:sz w:val="22"/>
                <w:szCs w:val="22"/>
              </w:rPr>
              <w:t>Ne zahteva se simetrični produkt.</w:t>
            </w:r>
          </w:p>
        </w:tc>
      </w:tr>
    </w:tbl>
    <w:p w14:paraId="318D553B" w14:textId="77777777" w:rsidR="00F03660" w:rsidRPr="000378C7" w:rsidRDefault="00F03660" w:rsidP="00F03660">
      <w:pPr>
        <w:rPr>
          <w:rFonts w:cs="Arial"/>
          <w:noProof/>
          <w:sz w:val="22"/>
          <w:szCs w:val="22"/>
        </w:rPr>
      </w:pPr>
    </w:p>
    <w:p w14:paraId="533CAD04" w14:textId="0A4FF787" w:rsidR="00F03660" w:rsidRPr="000378C7" w:rsidRDefault="00381872" w:rsidP="00CE4633">
      <w:pPr>
        <w:pStyle w:val="Naslov1"/>
        <w:spacing w:after="240"/>
        <w:ind w:left="714" w:hanging="357"/>
        <w:rPr>
          <w:noProof/>
        </w:rPr>
      </w:pPr>
      <w:r>
        <w:rPr>
          <w:noProof/>
        </w:rPr>
        <w:t>POSTOPKI</w:t>
      </w:r>
      <w:r w:rsidRPr="000378C7">
        <w:rPr>
          <w:noProof/>
        </w:rPr>
        <w:t xml:space="preserve"> </w:t>
      </w:r>
      <w:r w:rsidR="00F03660" w:rsidRPr="000378C7">
        <w:rPr>
          <w:noProof/>
        </w:rPr>
        <w:t>za naročanje eksplicitnih storitev prožnosti</w:t>
      </w:r>
    </w:p>
    <w:p w14:paraId="59C660AC" w14:textId="0A5F3B3E" w:rsidR="00F03660" w:rsidRPr="000378C7" w:rsidRDefault="00F03660" w:rsidP="00022D5E">
      <w:pPr>
        <w:jc w:val="both"/>
        <w:rPr>
          <w:noProof/>
          <w:sz w:val="22"/>
          <w:szCs w:val="22"/>
        </w:rPr>
      </w:pPr>
      <w:r w:rsidRPr="000378C7">
        <w:rPr>
          <w:noProof/>
          <w:sz w:val="22"/>
          <w:szCs w:val="22"/>
        </w:rPr>
        <w:t xml:space="preserve">Postopki za </w:t>
      </w:r>
      <w:r w:rsidR="00FF16A4">
        <w:rPr>
          <w:noProof/>
          <w:sz w:val="22"/>
          <w:szCs w:val="22"/>
        </w:rPr>
        <w:t>nabavo</w:t>
      </w:r>
      <w:r w:rsidR="00FF16A4" w:rsidRPr="000378C7">
        <w:rPr>
          <w:noProof/>
          <w:sz w:val="22"/>
          <w:szCs w:val="22"/>
        </w:rPr>
        <w:t xml:space="preserve"> </w:t>
      </w:r>
      <w:r w:rsidRPr="000378C7">
        <w:rPr>
          <w:noProof/>
          <w:sz w:val="22"/>
          <w:szCs w:val="22"/>
        </w:rPr>
        <w:t>storitev prožnosti na distribucijskem omrežju zagot</w:t>
      </w:r>
      <w:r w:rsidR="00822D0A">
        <w:rPr>
          <w:noProof/>
          <w:sz w:val="22"/>
          <w:szCs w:val="22"/>
        </w:rPr>
        <w:t>avljajo</w:t>
      </w:r>
      <w:r w:rsidRPr="000378C7">
        <w:rPr>
          <w:noProof/>
          <w:sz w:val="22"/>
          <w:szCs w:val="22"/>
        </w:rPr>
        <w:t xml:space="preserve"> enake konkurenčne pogoje za vse vrste </w:t>
      </w:r>
      <w:r w:rsidR="004939BE">
        <w:rPr>
          <w:noProof/>
          <w:sz w:val="22"/>
          <w:szCs w:val="22"/>
        </w:rPr>
        <w:t xml:space="preserve">virov </w:t>
      </w:r>
      <w:r w:rsidRPr="000378C7">
        <w:rPr>
          <w:noProof/>
          <w:sz w:val="22"/>
          <w:szCs w:val="22"/>
        </w:rPr>
        <w:t xml:space="preserve">prožnosti in tehnološko nevtralnost. Kar pomeni, da </w:t>
      </w:r>
      <w:r w:rsidR="001D2D59">
        <w:rPr>
          <w:noProof/>
          <w:sz w:val="22"/>
          <w:szCs w:val="22"/>
        </w:rPr>
        <w:t>so</w:t>
      </w:r>
      <w:r w:rsidRPr="000378C7">
        <w:rPr>
          <w:noProof/>
          <w:sz w:val="22"/>
          <w:szCs w:val="22"/>
        </w:rPr>
        <w:t xml:space="preserve"> različnim virom prožnosti, ki se razlikujejo od prilagajanja odjema do hranilnikov in proizvodnje, omogoč</w:t>
      </w:r>
      <w:r w:rsidR="001D2D59">
        <w:rPr>
          <w:noProof/>
          <w:sz w:val="22"/>
          <w:szCs w:val="22"/>
        </w:rPr>
        <w:t>ene</w:t>
      </w:r>
      <w:r w:rsidRPr="000378C7">
        <w:rPr>
          <w:noProof/>
          <w:sz w:val="22"/>
          <w:szCs w:val="22"/>
        </w:rPr>
        <w:t xml:space="preserve"> enake možnosti za ponudbo in izvedbo prožnosti.</w:t>
      </w:r>
    </w:p>
    <w:p w14:paraId="67E9E326" w14:textId="77777777" w:rsidR="001D2D59" w:rsidRPr="001D2D59" w:rsidRDefault="001D2D59" w:rsidP="001D2D59">
      <w:pPr>
        <w:spacing w:before="0" w:line="288" w:lineRule="auto"/>
        <w:jc w:val="both"/>
        <w:rPr>
          <w:noProof/>
          <w:sz w:val="22"/>
          <w:szCs w:val="22"/>
        </w:rPr>
      </w:pPr>
    </w:p>
    <w:p w14:paraId="75AF994B" w14:textId="77777777" w:rsidR="00F03660" w:rsidRPr="000378C7" w:rsidRDefault="00F03660" w:rsidP="00022D5E">
      <w:pPr>
        <w:pStyle w:val="Naslov2"/>
        <w:rPr>
          <w:noProof/>
          <w:lang w:val="sl-SI"/>
        </w:rPr>
      </w:pPr>
      <w:r w:rsidRPr="000378C7">
        <w:rPr>
          <w:noProof/>
          <w:lang w:val="sl-SI"/>
        </w:rPr>
        <w:t>Bilateralna pogodba</w:t>
      </w:r>
    </w:p>
    <w:p w14:paraId="6C98C0FD" w14:textId="01CAF9A8" w:rsidR="00F03660" w:rsidRDefault="00FF3675" w:rsidP="00022D5E">
      <w:pPr>
        <w:jc w:val="both"/>
        <w:rPr>
          <w:rFonts w:cs="Arial"/>
          <w:noProof/>
          <w:sz w:val="22"/>
          <w:szCs w:val="22"/>
        </w:rPr>
      </w:pPr>
      <w:r>
        <w:rPr>
          <w:rFonts w:cs="Arial"/>
          <w:noProof/>
          <w:sz w:val="22"/>
          <w:szCs w:val="22"/>
        </w:rPr>
        <w:t>P</w:t>
      </w:r>
      <w:r w:rsidR="00F03660" w:rsidRPr="000378C7">
        <w:rPr>
          <w:rFonts w:cs="Arial"/>
          <w:noProof/>
          <w:sz w:val="22"/>
          <w:szCs w:val="22"/>
        </w:rPr>
        <w:t xml:space="preserve">ogodbe </w:t>
      </w:r>
      <w:r w:rsidR="00121734">
        <w:rPr>
          <w:rFonts w:cs="Arial"/>
          <w:noProof/>
          <w:sz w:val="22"/>
          <w:szCs w:val="22"/>
        </w:rPr>
        <w:t>distribucijski operater</w:t>
      </w:r>
      <w:r w:rsidR="00F03660" w:rsidRPr="000378C7">
        <w:rPr>
          <w:rFonts w:cs="Arial"/>
          <w:noProof/>
          <w:sz w:val="22"/>
          <w:szCs w:val="22"/>
        </w:rPr>
        <w:t xml:space="preserve"> sklene s ponudniki prožnosti bilateralno, po OTC</w:t>
      </w:r>
      <w:r w:rsidR="00F03660" w:rsidRPr="000378C7">
        <w:rPr>
          <w:rFonts w:cs="Arial"/>
          <w:noProof/>
          <w:position w:val="8"/>
          <w:sz w:val="22"/>
          <w:szCs w:val="22"/>
        </w:rPr>
        <w:t xml:space="preserve"> </w:t>
      </w:r>
      <w:r w:rsidR="00F03660" w:rsidRPr="000378C7">
        <w:rPr>
          <w:rFonts w:cs="Arial"/>
          <w:noProof/>
          <w:sz w:val="22"/>
          <w:szCs w:val="22"/>
        </w:rPr>
        <w:t xml:space="preserve">(angl. </w:t>
      </w:r>
      <w:r w:rsidR="00F03660" w:rsidRPr="000378C7">
        <w:rPr>
          <w:rFonts w:cs="Arial"/>
          <w:i/>
          <w:iCs/>
          <w:noProof/>
          <w:sz w:val="22"/>
          <w:szCs w:val="22"/>
        </w:rPr>
        <w:t>over-the-counter</w:t>
      </w:r>
      <w:r w:rsidR="00F03660" w:rsidRPr="000378C7">
        <w:rPr>
          <w:rFonts w:cs="Arial"/>
          <w:noProof/>
          <w:sz w:val="22"/>
          <w:szCs w:val="22"/>
        </w:rPr>
        <w:t>) modelu trga</w:t>
      </w:r>
      <w:r w:rsidR="00B40160" w:rsidRPr="000378C7">
        <w:rPr>
          <w:rFonts w:cs="Arial"/>
          <w:noProof/>
          <w:sz w:val="22"/>
          <w:szCs w:val="22"/>
        </w:rPr>
        <w:t xml:space="preserve"> na transparenten način</w:t>
      </w:r>
      <w:r w:rsidR="00F03660" w:rsidRPr="000378C7">
        <w:rPr>
          <w:rFonts w:cs="Arial"/>
          <w:noProof/>
          <w:sz w:val="22"/>
          <w:szCs w:val="22"/>
        </w:rPr>
        <w:t xml:space="preserve">. Bilateralna pogodba vključuje pogoje in ceno pod katerim ponudnik storitev prožnosti distribucijskem operaterju </w:t>
      </w:r>
      <w:r w:rsidR="00022D5E" w:rsidRPr="000378C7">
        <w:rPr>
          <w:rFonts w:cs="Arial"/>
          <w:noProof/>
          <w:sz w:val="22"/>
          <w:szCs w:val="22"/>
        </w:rPr>
        <w:t>zagotov</w:t>
      </w:r>
      <w:r w:rsidR="00864855">
        <w:rPr>
          <w:rFonts w:cs="Arial"/>
          <w:noProof/>
          <w:sz w:val="22"/>
          <w:szCs w:val="22"/>
        </w:rPr>
        <w:t>lja</w:t>
      </w:r>
      <w:r w:rsidR="00F03660" w:rsidRPr="000378C7">
        <w:rPr>
          <w:rFonts w:cs="Arial"/>
          <w:noProof/>
          <w:sz w:val="22"/>
          <w:szCs w:val="22"/>
        </w:rPr>
        <w:t>:</w:t>
      </w:r>
    </w:p>
    <w:p w14:paraId="751B3A95" w14:textId="77777777" w:rsidR="000522CB" w:rsidRPr="000378C7" w:rsidRDefault="000522CB" w:rsidP="00022D5E">
      <w:pPr>
        <w:jc w:val="both"/>
        <w:rPr>
          <w:rFonts w:cs="Arial"/>
          <w:noProof/>
          <w:sz w:val="22"/>
          <w:szCs w:val="22"/>
        </w:rPr>
      </w:pPr>
    </w:p>
    <w:p w14:paraId="3B3095BC" w14:textId="1ED99176" w:rsidR="00F03660" w:rsidRPr="000378C7" w:rsidRDefault="00F03660" w:rsidP="0076232F">
      <w:pPr>
        <w:pStyle w:val="Odstavekseznama"/>
        <w:numPr>
          <w:ilvl w:val="0"/>
          <w:numId w:val="5"/>
        </w:numPr>
        <w:spacing w:before="0" w:line="288" w:lineRule="auto"/>
        <w:jc w:val="both"/>
        <w:rPr>
          <w:rFonts w:cs="Arial"/>
          <w:noProof/>
          <w:sz w:val="22"/>
          <w:szCs w:val="22"/>
        </w:rPr>
      </w:pPr>
      <w:r w:rsidRPr="000378C7">
        <w:rPr>
          <w:rFonts w:cs="Arial"/>
          <w:noProof/>
          <w:sz w:val="22"/>
          <w:szCs w:val="22"/>
        </w:rPr>
        <w:t xml:space="preserve">razpoložljivost virov prožnosti (sistemu omogoči </w:t>
      </w:r>
      <w:r w:rsidR="00022D5E" w:rsidRPr="000378C7">
        <w:rPr>
          <w:rFonts w:cs="Arial"/>
          <w:noProof/>
          <w:sz w:val="22"/>
          <w:szCs w:val="22"/>
        </w:rPr>
        <w:t>začetek</w:t>
      </w:r>
      <w:r w:rsidRPr="000378C7">
        <w:rPr>
          <w:rFonts w:cs="Arial"/>
          <w:noProof/>
          <w:sz w:val="22"/>
          <w:szCs w:val="22"/>
        </w:rPr>
        <w:t xml:space="preserve"> uporabe prožnosti),</w:t>
      </w:r>
    </w:p>
    <w:p w14:paraId="51ED0F75" w14:textId="736DAB94" w:rsidR="00F03660" w:rsidRPr="000378C7" w:rsidRDefault="00F03660" w:rsidP="0076232F">
      <w:pPr>
        <w:pStyle w:val="Odstavekseznama"/>
        <w:numPr>
          <w:ilvl w:val="0"/>
          <w:numId w:val="5"/>
        </w:numPr>
        <w:spacing w:before="0" w:line="288" w:lineRule="auto"/>
        <w:jc w:val="both"/>
        <w:rPr>
          <w:rFonts w:cs="Arial"/>
          <w:noProof/>
          <w:sz w:val="22"/>
          <w:szCs w:val="22"/>
        </w:rPr>
      </w:pPr>
      <w:r w:rsidRPr="000378C7">
        <w:rPr>
          <w:rFonts w:cs="Arial"/>
          <w:noProof/>
          <w:sz w:val="22"/>
          <w:szCs w:val="22"/>
        </w:rPr>
        <w:t xml:space="preserve">zanesljivost izvajanja storitev prožnosti (omogoči uspešno </w:t>
      </w:r>
      <w:r w:rsidR="00022D5E" w:rsidRPr="000378C7">
        <w:rPr>
          <w:rFonts w:cs="Arial"/>
          <w:noProof/>
          <w:sz w:val="22"/>
          <w:szCs w:val="22"/>
        </w:rPr>
        <w:t>dokončanje</w:t>
      </w:r>
      <w:r w:rsidRPr="000378C7">
        <w:rPr>
          <w:rFonts w:cs="Arial"/>
          <w:noProof/>
          <w:sz w:val="22"/>
          <w:szCs w:val="22"/>
        </w:rPr>
        <w:t xml:space="preserve"> storitev) ter</w:t>
      </w:r>
    </w:p>
    <w:p w14:paraId="550F2C1A" w14:textId="264A3372" w:rsidR="00435C9D" w:rsidRPr="000378C7" w:rsidRDefault="00F03660" w:rsidP="009060DB">
      <w:pPr>
        <w:pStyle w:val="Odstavekseznama"/>
        <w:numPr>
          <w:ilvl w:val="0"/>
          <w:numId w:val="5"/>
        </w:numPr>
        <w:spacing w:before="0" w:line="288" w:lineRule="auto"/>
        <w:jc w:val="both"/>
        <w:rPr>
          <w:noProof/>
        </w:rPr>
      </w:pPr>
      <w:r w:rsidRPr="000378C7">
        <w:rPr>
          <w:rFonts w:cs="Arial"/>
          <w:noProof/>
          <w:sz w:val="22"/>
          <w:szCs w:val="22"/>
        </w:rPr>
        <w:t xml:space="preserve">dobavo </w:t>
      </w:r>
      <w:r w:rsidR="00317018">
        <w:rPr>
          <w:rFonts w:cs="Arial"/>
          <w:noProof/>
          <w:sz w:val="22"/>
          <w:szCs w:val="22"/>
        </w:rPr>
        <w:t>iskanega</w:t>
      </w:r>
      <w:r w:rsidR="004F4D7E" w:rsidRPr="000378C7">
        <w:rPr>
          <w:rFonts w:cs="Arial"/>
          <w:noProof/>
          <w:sz w:val="22"/>
          <w:szCs w:val="22"/>
        </w:rPr>
        <w:t xml:space="preserve"> </w:t>
      </w:r>
      <w:r w:rsidRPr="000378C7">
        <w:rPr>
          <w:rFonts w:cs="Arial"/>
          <w:noProof/>
          <w:sz w:val="22"/>
          <w:szCs w:val="22"/>
        </w:rPr>
        <w:t>produkta prožnosti (dobavljeno energijo).</w:t>
      </w:r>
    </w:p>
    <w:p w14:paraId="4CDB0A80" w14:textId="613CE547" w:rsidR="0029410A" w:rsidRDefault="00607D5C" w:rsidP="00A912ED">
      <w:pPr>
        <w:jc w:val="both"/>
        <w:rPr>
          <w:noProof/>
          <w:sz w:val="22"/>
          <w:szCs w:val="22"/>
        </w:rPr>
      </w:pPr>
      <w:r w:rsidRPr="000378C7">
        <w:rPr>
          <w:rFonts w:cs="Arial"/>
          <w:noProof/>
          <w:sz w:val="22"/>
          <w:szCs w:val="22"/>
        </w:rPr>
        <w:t xml:space="preserve">Razpis </w:t>
      </w:r>
      <w:r w:rsidR="00AF3F7C">
        <w:rPr>
          <w:rFonts w:cs="Arial"/>
          <w:noProof/>
          <w:sz w:val="22"/>
          <w:szCs w:val="22"/>
        </w:rPr>
        <w:t xml:space="preserve">distribucijski operater </w:t>
      </w:r>
      <w:r w:rsidRPr="000378C7">
        <w:rPr>
          <w:rFonts w:cs="Arial"/>
          <w:noProof/>
          <w:sz w:val="22"/>
          <w:szCs w:val="22"/>
        </w:rPr>
        <w:t>objavi na transparenten način, da je dosegljiv vsem fizičnim in pravnim osebam, ki lahko ponudijo storitev prožnosti distribucijskem operaterju (na primer, na uradni spletni strani distribucijskega operaterja</w:t>
      </w:r>
      <w:r w:rsidR="003401A2">
        <w:rPr>
          <w:rFonts w:cs="Arial"/>
          <w:noProof/>
          <w:sz w:val="22"/>
          <w:szCs w:val="22"/>
        </w:rPr>
        <w:t xml:space="preserve">, </w:t>
      </w:r>
      <w:r w:rsidRPr="000378C7">
        <w:rPr>
          <w:rFonts w:cs="Arial"/>
          <w:noProof/>
          <w:sz w:val="22"/>
          <w:szCs w:val="22"/>
        </w:rPr>
        <w:t xml:space="preserve">itd.). </w:t>
      </w:r>
      <w:r w:rsidR="00F475EC" w:rsidRPr="000378C7">
        <w:rPr>
          <w:rFonts w:cs="Arial"/>
          <w:noProof/>
          <w:sz w:val="22"/>
          <w:szCs w:val="22"/>
        </w:rPr>
        <w:t xml:space="preserve">Razpis opiše </w:t>
      </w:r>
      <w:r w:rsidR="001970F3">
        <w:rPr>
          <w:rFonts w:cs="Arial"/>
          <w:noProof/>
          <w:sz w:val="22"/>
          <w:szCs w:val="22"/>
        </w:rPr>
        <w:t xml:space="preserve">produkt, </w:t>
      </w:r>
      <w:r w:rsidR="00F475EC" w:rsidRPr="000378C7">
        <w:rPr>
          <w:rFonts w:cs="Arial"/>
          <w:noProof/>
          <w:sz w:val="22"/>
          <w:szCs w:val="22"/>
        </w:rPr>
        <w:t xml:space="preserve">način komunikacije med </w:t>
      </w:r>
      <w:r w:rsidR="00D00599">
        <w:rPr>
          <w:rFonts w:cs="Arial"/>
          <w:noProof/>
          <w:sz w:val="22"/>
          <w:szCs w:val="22"/>
        </w:rPr>
        <w:t>distribucijskim operaterjem</w:t>
      </w:r>
      <w:r w:rsidR="00F475EC" w:rsidRPr="000378C7">
        <w:rPr>
          <w:rFonts w:cs="Arial"/>
          <w:noProof/>
          <w:sz w:val="22"/>
          <w:szCs w:val="22"/>
        </w:rPr>
        <w:t xml:space="preserve"> in ponudnikom storitev prožnosti</w:t>
      </w:r>
      <w:r w:rsidR="00733F63">
        <w:rPr>
          <w:rFonts w:cs="Arial"/>
          <w:noProof/>
          <w:sz w:val="22"/>
          <w:szCs w:val="22"/>
        </w:rPr>
        <w:t xml:space="preserve"> ter določi rok za oddajo ponudb</w:t>
      </w:r>
      <w:r w:rsidR="00F475EC" w:rsidRPr="000378C7">
        <w:rPr>
          <w:rFonts w:cs="Arial"/>
          <w:noProof/>
          <w:sz w:val="22"/>
          <w:szCs w:val="22"/>
        </w:rPr>
        <w:t xml:space="preserve">. </w:t>
      </w:r>
      <w:r w:rsidR="00984AF1" w:rsidRPr="000378C7">
        <w:rPr>
          <w:rFonts w:cs="Arial"/>
          <w:noProof/>
          <w:sz w:val="22"/>
          <w:szCs w:val="22"/>
        </w:rPr>
        <w:t>Za določitev zanesljivosti izvajanja storitev prožnosti, distribucijski operater izvede postopek kvalifikacije ponudnika storitev prožnosti</w:t>
      </w:r>
      <w:r w:rsidR="00D00599">
        <w:rPr>
          <w:rFonts w:cs="Arial"/>
          <w:noProof/>
          <w:sz w:val="22"/>
          <w:szCs w:val="22"/>
        </w:rPr>
        <w:t xml:space="preserve">, v kolikor </w:t>
      </w:r>
      <w:r w:rsidR="00D00599" w:rsidRPr="000B4C0E">
        <w:rPr>
          <w:rFonts w:cs="Arial"/>
          <w:sz w:val="22"/>
          <w:szCs w:val="22"/>
        </w:rPr>
        <w:t>utemeljeno dvomi v sposobnost izvedbe registrirane prožnosti</w:t>
      </w:r>
      <w:r w:rsidR="00D00599">
        <w:rPr>
          <w:rFonts w:cs="Arial"/>
          <w:sz w:val="22"/>
          <w:szCs w:val="22"/>
        </w:rPr>
        <w:t xml:space="preserve"> ali to zahteva produkt prožnosti</w:t>
      </w:r>
      <w:r w:rsidR="00984AF1" w:rsidRPr="000378C7">
        <w:rPr>
          <w:rFonts w:cs="Arial"/>
          <w:noProof/>
          <w:sz w:val="22"/>
          <w:szCs w:val="22"/>
        </w:rPr>
        <w:t>.</w:t>
      </w:r>
      <w:r w:rsidR="00A912ED">
        <w:rPr>
          <w:noProof/>
          <w:sz w:val="22"/>
          <w:szCs w:val="22"/>
        </w:rPr>
        <w:t xml:space="preserve"> </w:t>
      </w:r>
      <w:r w:rsidR="0029410A">
        <w:rPr>
          <w:noProof/>
          <w:sz w:val="22"/>
          <w:szCs w:val="22"/>
        </w:rPr>
        <w:t>Ponudnik storitve prožnosti lahko odda ponudbo za izvajanje storitve prožnosti samo za obstoječe vire prožnosti, ki so že priključeni v omrežje</w:t>
      </w:r>
      <w:r w:rsidR="007E4EDF">
        <w:rPr>
          <w:noProof/>
          <w:sz w:val="22"/>
          <w:szCs w:val="22"/>
        </w:rPr>
        <w:t xml:space="preserve"> in </w:t>
      </w:r>
      <w:r w:rsidR="00D00599">
        <w:rPr>
          <w:noProof/>
          <w:sz w:val="22"/>
          <w:szCs w:val="22"/>
        </w:rPr>
        <w:t>registrirani</w:t>
      </w:r>
      <w:r w:rsidR="007E4EDF">
        <w:rPr>
          <w:noProof/>
          <w:sz w:val="22"/>
          <w:szCs w:val="22"/>
        </w:rPr>
        <w:t xml:space="preserve"> skozi kvalifikacijski postopek</w:t>
      </w:r>
      <w:r w:rsidR="0029410A">
        <w:rPr>
          <w:noProof/>
          <w:sz w:val="22"/>
          <w:szCs w:val="22"/>
        </w:rPr>
        <w:t>.</w:t>
      </w:r>
    </w:p>
    <w:p w14:paraId="066FD5B4" w14:textId="6DB99765" w:rsidR="00B20C9F" w:rsidRPr="000378C7" w:rsidRDefault="00733F63" w:rsidP="00022D5E">
      <w:pPr>
        <w:jc w:val="both"/>
        <w:rPr>
          <w:rFonts w:cs="Arial"/>
          <w:noProof/>
          <w:sz w:val="22"/>
          <w:szCs w:val="22"/>
        </w:rPr>
      </w:pPr>
      <w:r>
        <w:rPr>
          <w:rFonts w:cs="Arial"/>
          <w:noProof/>
          <w:sz w:val="22"/>
          <w:szCs w:val="22"/>
        </w:rPr>
        <w:t>Po zaključenem razpisu bo distribucijsko podjetje v maksimalnem roku 30 dni izvedlo postopke za sklenitev bilateralnih pogodb. Postopki vključujejo kvalifikacijski postopek, pozive za dopolnitev nepopolnih ponudb in morebitno pogajanje z ponudnikom.</w:t>
      </w:r>
    </w:p>
    <w:p w14:paraId="65CFC813" w14:textId="62D85116" w:rsidR="00B20C9F" w:rsidRPr="000378C7" w:rsidRDefault="00C90377" w:rsidP="00022D5E">
      <w:pPr>
        <w:jc w:val="both"/>
        <w:rPr>
          <w:rFonts w:cs="Arial"/>
          <w:noProof/>
          <w:sz w:val="22"/>
          <w:szCs w:val="22"/>
        </w:rPr>
      </w:pPr>
      <w:r>
        <w:rPr>
          <w:rFonts w:cs="Arial"/>
          <w:noProof/>
          <w:sz w:val="22"/>
          <w:szCs w:val="22"/>
        </w:rPr>
        <w:t>V kolikor distribucijsk</w:t>
      </w:r>
      <w:r w:rsidR="00C95523">
        <w:rPr>
          <w:rFonts w:cs="Arial"/>
          <w:noProof/>
          <w:sz w:val="22"/>
          <w:szCs w:val="22"/>
        </w:rPr>
        <w:t>i operater</w:t>
      </w:r>
      <w:r>
        <w:rPr>
          <w:rFonts w:cs="Arial"/>
          <w:noProof/>
          <w:sz w:val="22"/>
          <w:szCs w:val="22"/>
        </w:rPr>
        <w:t xml:space="preserve"> ne prejme ustreznih ponudb sproži postopke v skladu </w:t>
      </w:r>
      <w:r w:rsidR="00450760">
        <w:rPr>
          <w:rFonts w:cs="Arial"/>
          <w:noProof/>
          <w:sz w:val="22"/>
          <w:szCs w:val="22"/>
        </w:rPr>
        <w:t xml:space="preserve">s </w:t>
      </w:r>
      <w:r>
        <w:rPr>
          <w:rFonts w:cs="Arial"/>
          <w:noProof/>
          <w:sz w:val="22"/>
          <w:szCs w:val="22"/>
        </w:rPr>
        <w:t>79. členom ZOEE.</w:t>
      </w:r>
    </w:p>
    <w:p w14:paraId="7570F999" w14:textId="77777777" w:rsidR="00022D5E" w:rsidRPr="000378C7" w:rsidRDefault="00022D5E" w:rsidP="00F03660">
      <w:pPr>
        <w:rPr>
          <w:noProof/>
          <w:sz w:val="22"/>
          <w:szCs w:val="22"/>
        </w:rPr>
      </w:pPr>
    </w:p>
    <w:p w14:paraId="72514BFC" w14:textId="77777777" w:rsidR="00F03660" w:rsidRPr="000378C7" w:rsidRDefault="00F03660" w:rsidP="00CE4633">
      <w:pPr>
        <w:pStyle w:val="Naslov2"/>
        <w:spacing w:after="240"/>
        <w:ind w:hanging="431"/>
        <w:rPr>
          <w:noProof/>
          <w:lang w:val="sl-SI"/>
        </w:rPr>
      </w:pPr>
      <w:bookmarkStart w:id="7" w:name="_GoBack"/>
      <w:bookmarkEnd w:id="7"/>
      <w:r w:rsidRPr="000378C7">
        <w:rPr>
          <w:noProof/>
          <w:lang w:val="sl-SI"/>
        </w:rPr>
        <w:t>Kvalifikacijski postopek za ponudnike</w:t>
      </w:r>
    </w:p>
    <w:p w14:paraId="7BF11E30" w14:textId="631D4AE0" w:rsidR="00EE02EB" w:rsidRPr="000378C7" w:rsidRDefault="0000707A" w:rsidP="00022D5E">
      <w:pPr>
        <w:jc w:val="both"/>
        <w:rPr>
          <w:noProof/>
          <w:sz w:val="22"/>
          <w:szCs w:val="22"/>
        </w:rPr>
      </w:pPr>
      <w:r>
        <w:rPr>
          <w:noProof/>
          <w:sz w:val="22"/>
          <w:szCs w:val="22"/>
        </w:rPr>
        <w:t>U</w:t>
      </w:r>
      <w:r w:rsidR="00AD21B5">
        <w:rPr>
          <w:noProof/>
          <w:sz w:val="22"/>
          <w:szCs w:val="22"/>
        </w:rPr>
        <w:t>streznost</w:t>
      </w:r>
      <w:r w:rsidR="00C71508" w:rsidRPr="000378C7">
        <w:rPr>
          <w:noProof/>
          <w:sz w:val="22"/>
          <w:szCs w:val="22"/>
        </w:rPr>
        <w:t xml:space="preserve"> vira prožnosti preveri </w:t>
      </w:r>
      <w:r w:rsidR="00AD21B5">
        <w:rPr>
          <w:noProof/>
          <w:sz w:val="22"/>
          <w:szCs w:val="22"/>
        </w:rPr>
        <w:t xml:space="preserve">distribucijsko podjetje </w:t>
      </w:r>
      <w:r w:rsidR="00C71508" w:rsidRPr="000378C7">
        <w:rPr>
          <w:noProof/>
          <w:sz w:val="22"/>
          <w:szCs w:val="22"/>
        </w:rPr>
        <w:t xml:space="preserve">skozi postopek kvalifikacije, ki je odvisen od vrste produkta </w:t>
      </w:r>
      <w:r w:rsidR="001F0A43" w:rsidRPr="000378C7">
        <w:rPr>
          <w:noProof/>
          <w:sz w:val="22"/>
          <w:szCs w:val="22"/>
        </w:rPr>
        <w:t xml:space="preserve">prožnosti </w:t>
      </w:r>
      <w:r w:rsidR="00C71508" w:rsidRPr="000378C7">
        <w:rPr>
          <w:noProof/>
          <w:sz w:val="22"/>
          <w:szCs w:val="22"/>
        </w:rPr>
        <w:t xml:space="preserve">in potreb </w:t>
      </w:r>
      <w:r w:rsidR="00AD21B5">
        <w:rPr>
          <w:noProof/>
          <w:sz w:val="22"/>
          <w:szCs w:val="22"/>
        </w:rPr>
        <w:t xml:space="preserve">distribucijskega </w:t>
      </w:r>
      <w:r w:rsidR="00D2166B">
        <w:rPr>
          <w:noProof/>
          <w:sz w:val="22"/>
          <w:szCs w:val="22"/>
        </w:rPr>
        <w:t>operaterja</w:t>
      </w:r>
      <w:r w:rsidR="00C71508" w:rsidRPr="000378C7">
        <w:rPr>
          <w:noProof/>
          <w:sz w:val="22"/>
          <w:szCs w:val="22"/>
        </w:rPr>
        <w:t>. Registracija vira prožnosti je minimalni del postopka kvalifikacije</w:t>
      </w:r>
      <w:r w:rsidR="005045B4" w:rsidRPr="000378C7">
        <w:rPr>
          <w:noProof/>
          <w:sz w:val="22"/>
          <w:szCs w:val="22"/>
        </w:rPr>
        <w:t xml:space="preserve"> in pomeni zapis osnovnega obsega podatkov o viru prožnosti v </w:t>
      </w:r>
      <w:r w:rsidR="005045B4" w:rsidRPr="000378C7" w:rsidDel="00AD21B5">
        <w:rPr>
          <w:noProof/>
          <w:sz w:val="22"/>
          <w:szCs w:val="22"/>
        </w:rPr>
        <w:t xml:space="preserve">register </w:t>
      </w:r>
      <w:r w:rsidR="005045B4" w:rsidRPr="000378C7">
        <w:rPr>
          <w:noProof/>
          <w:sz w:val="22"/>
          <w:szCs w:val="22"/>
        </w:rPr>
        <w:t>prožnosti</w:t>
      </w:r>
      <w:r w:rsidR="00C71508" w:rsidRPr="000378C7">
        <w:rPr>
          <w:noProof/>
          <w:sz w:val="22"/>
          <w:szCs w:val="22"/>
        </w:rPr>
        <w:t>.</w:t>
      </w:r>
      <w:r w:rsidR="005045B4" w:rsidRPr="000378C7">
        <w:rPr>
          <w:noProof/>
          <w:sz w:val="22"/>
          <w:szCs w:val="22"/>
        </w:rPr>
        <w:t xml:space="preserve"> </w:t>
      </w:r>
      <w:r w:rsidR="00BE57B1">
        <w:rPr>
          <w:noProof/>
          <w:sz w:val="22"/>
          <w:szCs w:val="22"/>
        </w:rPr>
        <w:t xml:space="preserve">Kvalifikacijski postopek se začne </w:t>
      </w:r>
      <w:r w:rsidR="00FA20AF">
        <w:rPr>
          <w:noProof/>
          <w:sz w:val="22"/>
          <w:szCs w:val="22"/>
        </w:rPr>
        <w:t xml:space="preserve">z objavo razpisa za uvrstitev </w:t>
      </w:r>
      <w:r w:rsidR="00011F1D">
        <w:rPr>
          <w:noProof/>
          <w:sz w:val="22"/>
          <w:szCs w:val="22"/>
        </w:rPr>
        <w:t>na se</w:t>
      </w:r>
      <w:r w:rsidR="00ED754A">
        <w:rPr>
          <w:noProof/>
          <w:sz w:val="22"/>
          <w:szCs w:val="22"/>
        </w:rPr>
        <w:t>z</w:t>
      </w:r>
      <w:r w:rsidR="00011F1D">
        <w:rPr>
          <w:noProof/>
          <w:sz w:val="22"/>
          <w:szCs w:val="22"/>
        </w:rPr>
        <w:t>nam ponudnikom prožnosti</w:t>
      </w:r>
      <w:r w:rsidR="00132A78">
        <w:rPr>
          <w:noProof/>
          <w:sz w:val="22"/>
          <w:szCs w:val="22"/>
        </w:rPr>
        <w:t xml:space="preserve"> (objava potreb po storitvah prožnosti)</w:t>
      </w:r>
      <w:r w:rsidR="00011F1D">
        <w:rPr>
          <w:noProof/>
          <w:sz w:val="22"/>
          <w:szCs w:val="22"/>
        </w:rPr>
        <w:t xml:space="preserve"> ali z r</w:t>
      </w:r>
      <w:r w:rsidR="005045B4" w:rsidRPr="000378C7">
        <w:rPr>
          <w:noProof/>
          <w:sz w:val="22"/>
          <w:szCs w:val="22"/>
        </w:rPr>
        <w:t>azpis</w:t>
      </w:r>
      <w:r w:rsidR="00011F1D">
        <w:rPr>
          <w:noProof/>
          <w:sz w:val="22"/>
          <w:szCs w:val="22"/>
        </w:rPr>
        <w:t>om</w:t>
      </w:r>
      <w:r w:rsidR="005045B4" w:rsidRPr="000378C7">
        <w:rPr>
          <w:noProof/>
          <w:sz w:val="22"/>
          <w:szCs w:val="22"/>
        </w:rPr>
        <w:t xml:space="preserve"> za izvajanje storitev prožnosti</w:t>
      </w:r>
      <w:r w:rsidR="003C4577" w:rsidRPr="000378C7">
        <w:rPr>
          <w:noProof/>
          <w:sz w:val="22"/>
          <w:szCs w:val="22"/>
        </w:rPr>
        <w:t>, ki ga objavi distribucijski operater</w:t>
      </w:r>
      <w:r w:rsidR="00011F1D">
        <w:rPr>
          <w:noProof/>
          <w:sz w:val="22"/>
          <w:szCs w:val="22"/>
        </w:rPr>
        <w:t xml:space="preserve">. Oba razpisa </w:t>
      </w:r>
      <w:r w:rsidR="00ED754A">
        <w:rPr>
          <w:noProof/>
          <w:sz w:val="22"/>
          <w:szCs w:val="22"/>
        </w:rPr>
        <w:t>določita</w:t>
      </w:r>
      <w:r w:rsidR="005045B4" w:rsidRPr="000378C7">
        <w:rPr>
          <w:noProof/>
          <w:sz w:val="22"/>
          <w:szCs w:val="22"/>
        </w:rPr>
        <w:t xml:space="preserve"> tehnične zahteve za kvalifikacijo produkta</w:t>
      </w:r>
      <w:r w:rsidR="003714A5">
        <w:rPr>
          <w:noProof/>
          <w:sz w:val="22"/>
          <w:szCs w:val="22"/>
        </w:rPr>
        <w:t>.</w:t>
      </w:r>
    </w:p>
    <w:p w14:paraId="68080B51" w14:textId="07D5F572" w:rsidR="00F51298" w:rsidRDefault="00582C29" w:rsidP="00022D5E">
      <w:pPr>
        <w:jc w:val="both"/>
        <w:rPr>
          <w:noProof/>
          <w:sz w:val="22"/>
          <w:szCs w:val="22"/>
        </w:rPr>
      </w:pPr>
      <w:r w:rsidRPr="000378C7">
        <w:rPr>
          <w:noProof/>
          <w:sz w:val="22"/>
          <w:szCs w:val="22"/>
        </w:rPr>
        <w:t xml:space="preserve">Vsi kvalificirani viri prožnosti bodo vpisani v </w:t>
      </w:r>
      <w:r>
        <w:rPr>
          <w:noProof/>
          <w:sz w:val="22"/>
          <w:szCs w:val="22"/>
        </w:rPr>
        <w:t>regisiter virov</w:t>
      </w:r>
      <w:r w:rsidRPr="000378C7">
        <w:rPr>
          <w:noProof/>
          <w:sz w:val="22"/>
          <w:szCs w:val="22"/>
        </w:rPr>
        <w:t xml:space="preserve"> prožnosti. Osnovni obseg podatkov vsebuje lokacijo vira prožnosti (merilno mesto), moč in energijo prožnosti, in vrsto produktov za katere je vir prožnosti kvalificiran. Razširjen obseg podatkov v registru prožnosti vsebuje osnovni obseg podatkov in dodatno vključuje omejitve zmogljivosti, hitrost odziva, način aktivacije in </w:t>
      </w:r>
      <w:r w:rsidRPr="000378C7">
        <w:rPr>
          <w:noProof/>
          <w:sz w:val="22"/>
          <w:szCs w:val="22"/>
        </w:rPr>
        <w:lastRenderedPageBreak/>
        <w:t xml:space="preserve">opcijsko agregatorja </w:t>
      </w:r>
      <w:r w:rsidR="00C9495E">
        <w:rPr>
          <w:noProof/>
          <w:sz w:val="22"/>
          <w:szCs w:val="22"/>
        </w:rPr>
        <w:t>(</w:t>
      </w:r>
      <w:r w:rsidR="00C9495E" w:rsidRPr="00C9495E">
        <w:rPr>
          <w:noProof/>
          <w:sz w:val="22"/>
          <w:szCs w:val="22"/>
        </w:rPr>
        <w:t>v kolikor ima ponudnik z njim sklenjeno pogodbo</w:t>
      </w:r>
      <w:r w:rsidR="00C9495E">
        <w:rPr>
          <w:noProof/>
          <w:sz w:val="22"/>
          <w:szCs w:val="22"/>
        </w:rPr>
        <w:t>)</w:t>
      </w:r>
      <w:r w:rsidRPr="000378C7">
        <w:rPr>
          <w:noProof/>
          <w:sz w:val="22"/>
          <w:szCs w:val="22"/>
        </w:rPr>
        <w:t>. Vsakem viru prožnosti je potrebno postaviti tudi »zastavico« razpoložljivosti.</w:t>
      </w:r>
    </w:p>
    <w:p w14:paraId="2FAA6113" w14:textId="726080CD" w:rsidR="006F0C52" w:rsidRDefault="006F0C52" w:rsidP="00022D5E">
      <w:pPr>
        <w:jc w:val="both"/>
        <w:rPr>
          <w:noProof/>
          <w:sz w:val="22"/>
          <w:szCs w:val="22"/>
        </w:rPr>
      </w:pPr>
      <w:r w:rsidRPr="006F0C52">
        <w:rPr>
          <w:noProof/>
          <w:sz w:val="22"/>
          <w:szCs w:val="22"/>
        </w:rPr>
        <w:t xml:space="preserve">Vsi kvalificirani ponudniki storitev </w:t>
      </w:r>
      <w:r w:rsidR="005824A5">
        <w:rPr>
          <w:noProof/>
          <w:sz w:val="22"/>
          <w:szCs w:val="22"/>
        </w:rPr>
        <w:t xml:space="preserve">prožnosti </w:t>
      </w:r>
      <w:r w:rsidRPr="006F0C52">
        <w:rPr>
          <w:noProof/>
          <w:sz w:val="22"/>
          <w:szCs w:val="22"/>
        </w:rPr>
        <w:t>na DEES so dolžni obvestitit upravljalca registra virov o vseh morebitnih spremembah kot so na primer spremembe razpoložljivosti</w:t>
      </w:r>
      <w:r>
        <w:rPr>
          <w:noProof/>
          <w:sz w:val="22"/>
          <w:szCs w:val="22"/>
        </w:rPr>
        <w:t xml:space="preserve"> ali</w:t>
      </w:r>
      <w:r w:rsidRPr="006F0C52">
        <w:rPr>
          <w:noProof/>
          <w:sz w:val="22"/>
          <w:szCs w:val="22"/>
        </w:rPr>
        <w:t xml:space="preserve"> pretek pogodbe z agregegatorjem.</w:t>
      </w:r>
    </w:p>
    <w:p w14:paraId="34B3CA3A" w14:textId="21AFAC1C" w:rsidR="002E5495" w:rsidRPr="000378C7" w:rsidRDefault="002E5495" w:rsidP="00022D5E">
      <w:pPr>
        <w:jc w:val="both"/>
        <w:rPr>
          <w:noProof/>
          <w:sz w:val="22"/>
          <w:szCs w:val="22"/>
        </w:rPr>
      </w:pPr>
      <w:r>
        <w:rPr>
          <w:noProof/>
          <w:sz w:val="22"/>
          <w:szCs w:val="22"/>
        </w:rPr>
        <w:t xml:space="preserve">V času, ko register virov prožnosti ni na voljo, distribucijsko podjetje je dolžno </w:t>
      </w:r>
      <w:r w:rsidRPr="00EF7AE5">
        <w:rPr>
          <w:noProof/>
          <w:sz w:val="22"/>
          <w:szCs w:val="22"/>
        </w:rPr>
        <w:t>vzdrževati</w:t>
      </w:r>
      <w:r>
        <w:rPr>
          <w:noProof/>
          <w:sz w:val="22"/>
          <w:szCs w:val="22"/>
        </w:rPr>
        <w:t xml:space="preserve"> seznam kvalificiranih ponudnikov in seznam virov prožnosti, za katere je uspešno izvedelo kvalifikacijski postopek.</w:t>
      </w:r>
    </w:p>
    <w:p w14:paraId="4C0A599C" w14:textId="3B072CD8" w:rsidR="0071384B" w:rsidRPr="000378C7" w:rsidRDefault="00492F4E" w:rsidP="00022D5E">
      <w:pPr>
        <w:jc w:val="both"/>
        <w:rPr>
          <w:noProof/>
          <w:sz w:val="22"/>
          <w:szCs w:val="22"/>
        </w:rPr>
      </w:pPr>
      <w:r>
        <w:rPr>
          <w:noProof/>
          <w:sz w:val="22"/>
          <w:szCs w:val="22"/>
        </w:rPr>
        <w:fldChar w:fldCharType="begin"/>
      </w:r>
      <w:r>
        <w:rPr>
          <w:noProof/>
          <w:sz w:val="22"/>
          <w:szCs w:val="22"/>
        </w:rPr>
        <w:instrText xml:space="preserve"> REF _Ref101089552 \h </w:instrText>
      </w:r>
      <w:r>
        <w:rPr>
          <w:noProof/>
          <w:sz w:val="22"/>
          <w:szCs w:val="22"/>
        </w:rPr>
      </w:r>
      <w:r>
        <w:rPr>
          <w:noProof/>
          <w:sz w:val="22"/>
          <w:szCs w:val="22"/>
        </w:rPr>
        <w:fldChar w:fldCharType="separate"/>
      </w:r>
      <w:r w:rsidRPr="00152AEE">
        <w:rPr>
          <w:sz w:val="22"/>
          <w:szCs w:val="22"/>
        </w:rPr>
        <w:t xml:space="preserve">Slika </w:t>
      </w:r>
      <w:r w:rsidRPr="00152AEE">
        <w:rPr>
          <w:noProof/>
          <w:sz w:val="22"/>
          <w:szCs w:val="22"/>
        </w:rPr>
        <w:t>III</w:t>
      </w:r>
      <w:r w:rsidRPr="00152AEE">
        <w:rPr>
          <w:sz w:val="22"/>
          <w:szCs w:val="22"/>
        </w:rPr>
        <w:t>–</w:t>
      </w:r>
      <w:r w:rsidRPr="00152AEE">
        <w:rPr>
          <w:noProof/>
          <w:sz w:val="22"/>
          <w:szCs w:val="22"/>
        </w:rPr>
        <w:t>1</w:t>
      </w:r>
      <w:r>
        <w:rPr>
          <w:noProof/>
          <w:sz w:val="22"/>
          <w:szCs w:val="22"/>
        </w:rPr>
        <w:fldChar w:fldCharType="end"/>
      </w:r>
      <w:r w:rsidR="00F03660" w:rsidRPr="000378C7">
        <w:rPr>
          <w:noProof/>
          <w:sz w:val="22"/>
          <w:szCs w:val="22"/>
        </w:rPr>
        <w:t xml:space="preserve"> predstavlja postopek izvajanja kvalifikacije ponudnika storitev prožnosti za določeni produkt, s strani distribucijskega operaterja. </w:t>
      </w:r>
      <w:r w:rsidR="0071384B" w:rsidRPr="000378C7">
        <w:rPr>
          <w:b/>
          <w:bCs/>
          <w:noProof/>
          <w:sz w:val="22"/>
          <w:szCs w:val="22"/>
        </w:rPr>
        <w:t xml:space="preserve">DO uporablja </w:t>
      </w:r>
      <w:r w:rsidR="00F03660" w:rsidRPr="000378C7">
        <w:rPr>
          <w:b/>
          <w:bCs/>
          <w:noProof/>
          <w:sz w:val="22"/>
          <w:szCs w:val="22"/>
        </w:rPr>
        <w:t>standardn</w:t>
      </w:r>
      <w:r w:rsidR="0071384B" w:rsidRPr="000378C7">
        <w:rPr>
          <w:b/>
          <w:bCs/>
          <w:noProof/>
          <w:sz w:val="22"/>
          <w:szCs w:val="22"/>
        </w:rPr>
        <w:t>e</w:t>
      </w:r>
      <w:r w:rsidR="00F03660" w:rsidRPr="000378C7">
        <w:rPr>
          <w:b/>
          <w:bCs/>
          <w:noProof/>
          <w:sz w:val="22"/>
          <w:szCs w:val="22"/>
        </w:rPr>
        <w:t xml:space="preserve"> produkt</w:t>
      </w:r>
      <w:r w:rsidR="0071384B" w:rsidRPr="000378C7">
        <w:rPr>
          <w:b/>
          <w:bCs/>
          <w:noProof/>
          <w:sz w:val="22"/>
          <w:szCs w:val="22"/>
        </w:rPr>
        <w:t>e</w:t>
      </w:r>
      <w:r w:rsidR="00F03660" w:rsidRPr="000378C7">
        <w:rPr>
          <w:b/>
          <w:bCs/>
          <w:noProof/>
          <w:sz w:val="22"/>
          <w:szCs w:val="22"/>
        </w:rPr>
        <w:t xml:space="preserve">, ki so opisani v </w:t>
      </w:r>
      <w:r w:rsidR="00DD0B61">
        <w:rPr>
          <w:b/>
          <w:bCs/>
          <w:noProof/>
          <w:sz w:val="22"/>
          <w:szCs w:val="22"/>
        </w:rPr>
        <w:t xml:space="preserve">podpoglavju </w:t>
      </w:r>
      <w:r w:rsidR="00F03660" w:rsidRPr="000378C7">
        <w:rPr>
          <w:b/>
          <w:bCs/>
          <w:noProof/>
          <w:sz w:val="22"/>
          <w:szCs w:val="22"/>
        </w:rPr>
        <w:t xml:space="preserve">II.1 </w:t>
      </w:r>
      <w:r w:rsidR="0052089F" w:rsidRPr="000378C7">
        <w:rPr>
          <w:b/>
          <w:bCs/>
          <w:noProof/>
          <w:sz w:val="22"/>
          <w:szCs w:val="22"/>
        </w:rPr>
        <w:t xml:space="preserve">tega </w:t>
      </w:r>
      <w:r w:rsidR="00F03660" w:rsidRPr="000378C7">
        <w:rPr>
          <w:b/>
          <w:bCs/>
          <w:noProof/>
          <w:sz w:val="22"/>
          <w:szCs w:val="22"/>
        </w:rPr>
        <w:t>navodil</w:t>
      </w:r>
      <w:r w:rsidR="0052089F" w:rsidRPr="000378C7">
        <w:rPr>
          <w:b/>
          <w:bCs/>
          <w:noProof/>
          <w:sz w:val="22"/>
          <w:szCs w:val="22"/>
        </w:rPr>
        <w:t>a</w:t>
      </w:r>
      <w:r w:rsidR="00F03660" w:rsidRPr="000378C7">
        <w:rPr>
          <w:b/>
          <w:bCs/>
          <w:noProof/>
          <w:sz w:val="22"/>
          <w:szCs w:val="22"/>
        </w:rPr>
        <w:t>.</w:t>
      </w:r>
      <w:r w:rsidR="00F03660" w:rsidRPr="000378C7">
        <w:rPr>
          <w:noProof/>
          <w:sz w:val="22"/>
          <w:szCs w:val="22"/>
        </w:rPr>
        <w:t xml:space="preserve"> Razpis za prijavo ponudnikov storitev prožnosti objavi operater </w:t>
      </w:r>
      <w:r w:rsidR="00C43230">
        <w:rPr>
          <w:noProof/>
          <w:sz w:val="22"/>
          <w:szCs w:val="22"/>
        </w:rPr>
        <w:t xml:space="preserve">lokalnega </w:t>
      </w:r>
      <w:r w:rsidR="00F03660" w:rsidRPr="000378C7">
        <w:rPr>
          <w:noProof/>
          <w:sz w:val="22"/>
          <w:szCs w:val="22"/>
        </w:rPr>
        <w:t xml:space="preserve">trga </w:t>
      </w:r>
      <w:r w:rsidR="00C43230">
        <w:rPr>
          <w:noProof/>
          <w:sz w:val="22"/>
          <w:szCs w:val="22"/>
        </w:rPr>
        <w:t xml:space="preserve">s prožnostjo </w:t>
      </w:r>
      <w:r w:rsidR="00F03660" w:rsidRPr="000378C7">
        <w:rPr>
          <w:noProof/>
          <w:sz w:val="22"/>
          <w:szCs w:val="22"/>
        </w:rPr>
        <w:t xml:space="preserve">preko ustrezne tržne platforme. </w:t>
      </w:r>
      <w:r w:rsidR="0052089F" w:rsidRPr="000378C7">
        <w:rPr>
          <w:noProof/>
          <w:sz w:val="22"/>
          <w:szCs w:val="22"/>
        </w:rPr>
        <w:t>V primeru</w:t>
      </w:r>
      <w:r w:rsidR="00C43230">
        <w:rPr>
          <w:noProof/>
          <w:sz w:val="22"/>
          <w:szCs w:val="22"/>
        </w:rPr>
        <w:t>,</w:t>
      </w:r>
      <w:r w:rsidR="0052089F" w:rsidRPr="000378C7">
        <w:rPr>
          <w:noProof/>
          <w:sz w:val="22"/>
          <w:szCs w:val="22"/>
        </w:rPr>
        <w:t xml:space="preserve"> da ne obstaja organiziran </w:t>
      </w:r>
      <w:r w:rsidR="00C43230">
        <w:rPr>
          <w:noProof/>
          <w:sz w:val="22"/>
          <w:szCs w:val="22"/>
        </w:rPr>
        <w:t xml:space="preserve">lokalni </w:t>
      </w:r>
      <w:r w:rsidR="0052089F" w:rsidRPr="000378C7">
        <w:rPr>
          <w:noProof/>
          <w:sz w:val="22"/>
          <w:szCs w:val="22"/>
        </w:rPr>
        <w:t>trg prožnosti, razpis objavi DO na svoji uradni spletni strani</w:t>
      </w:r>
      <w:r w:rsidR="00EB3D69">
        <w:rPr>
          <w:noProof/>
          <w:sz w:val="22"/>
          <w:szCs w:val="22"/>
        </w:rPr>
        <w:t xml:space="preserve"> oziorma posebnem portalu, ki je javno dostopen</w:t>
      </w:r>
      <w:r w:rsidR="0052089F" w:rsidRPr="000378C7">
        <w:rPr>
          <w:noProof/>
          <w:sz w:val="22"/>
          <w:szCs w:val="22"/>
        </w:rPr>
        <w:t xml:space="preserve">. </w:t>
      </w:r>
      <w:r w:rsidR="00F03660" w:rsidRPr="000378C7">
        <w:rPr>
          <w:noProof/>
          <w:sz w:val="22"/>
          <w:szCs w:val="22"/>
        </w:rPr>
        <w:t>Ponudnik storitev prožnosti mora zagotoviti potrebne podatke in ustrezno dokumentacijo, na podlagi česa distribucijski operater izvede kvalifikacijski postopek.</w:t>
      </w:r>
      <w:r w:rsidR="00B309F7" w:rsidRPr="000378C7">
        <w:rPr>
          <w:noProof/>
          <w:sz w:val="22"/>
          <w:szCs w:val="22"/>
        </w:rPr>
        <w:t xml:space="preserve"> Zahteve za potrebne podatke in ustrezno dokumentacijo</w:t>
      </w:r>
      <w:r w:rsidR="0052089F" w:rsidRPr="000378C7">
        <w:rPr>
          <w:noProof/>
          <w:sz w:val="22"/>
          <w:szCs w:val="22"/>
        </w:rPr>
        <w:t xml:space="preserve"> </w:t>
      </w:r>
      <w:r w:rsidR="008851B5" w:rsidRPr="000378C7">
        <w:rPr>
          <w:noProof/>
          <w:sz w:val="22"/>
          <w:szCs w:val="22"/>
        </w:rPr>
        <w:t>ter</w:t>
      </w:r>
      <w:r w:rsidR="0052089F" w:rsidRPr="000378C7">
        <w:rPr>
          <w:noProof/>
          <w:sz w:val="22"/>
          <w:szCs w:val="22"/>
        </w:rPr>
        <w:t xml:space="preserve"> način komunikacije</w:t>
      </w:r>
      <w:r w:rsidR="00EB3D69">
        <w:rPr>
          <w:noProof/>
          <w:sz w:val="22"/>
          <w:szCs w:val="22"/>
        </w:rPr>
        <w:t xml:space="preserve"> tekom</w:t>
      </w:r>
      <w:r w:rsidR="00043FBF" w:rsidRPr="000378C7">
        <w:rPr>
          <w:noProof/>
          <w:sz w:val="22"/>
          <w:szCs w:val="22"/>
        </w:rPr>
        <w:t xml:space="preserve"> kvalifikacijske</w:t>
      </w:r>
      <w:r w:rsidR="00EB3D69">
        <w:rPr>
          <w:noProof/>
          <w:sz w:val="22"/>
          <w:szCs w:val="22"/>
        </w:rPr>
        <w:t>ga</w:t>
      </w:r>
      <w:r w:rsidR="00043FBF" w:rsidRPr="000378C7">
        <w:rPr>
          <w:noProof/>
          <w:sz w:val="22"/>
          <w:szCs w:val="22"/>
        </w:rPr>
        <w:t xml:space="preserve"> postopk</w:t>
      </w:r>
      <w:r w:rsidR="00EB3D69">
        <w:rPr>
          <w:noProof/>
          <w:sz w:val="22"/>
          <w:szCs w:val="22"/>
        </w:rPr>
        <w:t>a</w:t>
      </w:r>
      <w:r w:rsidR="0052089F" w:rsidRPr="000378C7">
        <w:rPr>
          <w:noProof/>
          <w:sz w:val="22"/>
          <w:szCs w:val="22"/>
        </w:rPr>
        <w:t xml:space="preserve"> med ponudnikom</w:t>
      </w:r>
      <w:r w:rsidR="008851B5" w:rsidRPr="000378C7">
        <w:rPr>
          <w:noProof/>
          <w:sz w:val="22"/>
          <w:szCs w:val="22"/>
        </w:rPr>
        <w:t xml:space="preserve"> </w:t>
      </w:r>
      <w:r w:rsidR="0052089F" w:rsidRPr="000378C7">
        <w:rPr>
          <w:noProof/>
          <w:sz w:val="22"/>
          <w:szCs w:val="22"/>
        </w:rPr>
        <w:t>in naročnikom storitev prožnosti</w:t>
      </w:r>
      <w:r w:rsidR="00B309F7" w:rsidRPr="000378C7">
        <w:rPr>
          <w:noProof/>
          <w:sz w:val="22"/>
          <w:szCs w:val="22"/>
        </w:rPr>
        <w:t xml:space="preserve"> </w:t>
      </w:r>
      <w:r w:rsidR="00043FBF" w:rsidRPr="000378C7">
        <w:rPr>
          <w:noProof/>
          <w:sz w:val="22"/>
          <w:szCs w:val="22"/>
        </w:rPr>
        <w:t>opredeli</w:t>
      </w:r>
      <w:r w:rsidR="00B309F7" w:rsidRPr="000378C7">
        <w:rPr>
          <w:noProof/>
          <w:sz w:val="22"/>
          <w:szCs w:val="22"/>
        </w:rPr>
        <w:t xml:space="preserve"> naročnik storitev (DO) v razpisni dokumentaciji.</w:t>
      </w:r>
      <w:r w:rsidR="00474E7C" w:rsidRPr="000378C7">
        <w:rPr>
          <w:noProof/>
          <w:sz w:val="22"/>
          <w:szCs w:val="22"/>
        </w:rPr>
        <w:t xml:space="preserve"> Če oceni da je potrebno, DO izvede tehnične teste da se dokaže da vir prožnosti izpolnjuje zahteve za določen produkt. Rezultat kvalifikacijskega postopka bo distribucijski operater sporočil ponudniku storitev prožnosti v času ne daljšem od 14 dni.</w:t>
      </w:r>
    </w:p>
    <w:p w14:paraId="300A6621" w14:textId="77777777" w:rsidR="00B20C9F" w:rsidRPr="000378C7" w:rsidRDefault="00B20C9F" w:rsidP="00022D5E">
      <w:pPr>
        <w:jc w:val="both"/>
        <w:rPr>
          <w:noProof/>
          <w:sz w:val="22"/>
          <w:szCs w:val="22"/>
        </w:rPr>
      </w:pPr>
    </w:p>
    <w:p w14:paraId="410CEE15" w14:textId="77777777" w:rsidR="00F03660" w:rsidRPr="000378C7" w:rsidRDefault="00F03660" w:rsidP="00F03660">
      <w:pPr>
        <w:rPr>
          <w:noProof/>
        </w:rPr>
      </w:pPr>
      <w:r w:rsidRPr="000378C7">
        <w:rPr>
          <w:noProof/>
        </w:rPr>
        <w:drawing>
          <wp:inline distT="0" distB="0" distL="0" distR="0" wp14:anchorId="60832563" wp14:editId="223E2EBE">
            <wp:extent cx="5727700" cy="409103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27700" cy="4091034"/>
                    </a:xfrm>
                    <a:prstGeom prst="rect">
                      <a:avLst/>
                    </a:prstGeom>
                  </pic:spPr>
                </pic:pic>
              </a:graphicData>
            </a:graphic>
          </wp:inline>
        </w:drawing>
      </w:r>
    </w:p>
    <w:p w14:paraId="112CAEFF" w14:textId="48BDEE9E" w:rsidR="00B20C9F" w:rsidRPr="000378C7" w:rsidRDefault="00F03660" w:rsidP="00774AD2">
      <w:pPr>
        <w:pStyle w:val="Napis"/>
        <w:rPr>
          <w:noProof/>
          <w:sz w:val="22"/>
          <w:szCs w:val="22"/>
        </w:rPr>
      </w:pPr>
      <w:bookmarkStart w:id="8" w:name="_Ref101089552"/>
      <w:r w:rsidRPr="000378C7">
        <w:rPr>
          <w:noProof/>
          <w:sz w:val="22"/>
          <w:szCs w:val="22"/>
        </w:rPr>
        <w:t xml:space="preserve">Slika </w:t>
      </w:r>
      <w:r w:rsidRPr="000378C7">
        <w:rPr>
          <w:noProof/>
          <w:sz w:val="22"/>
          <w:szCs w:val="22"/>
        </w:rPr>
        <w:fldChar w:fldCharType="begin"/>
      </w:r>
      <w:r w:rsidRPr="000378C7">
        <w:rPr>
          <w:noProof/>
          <w:sz w:val="22"/>
          <w:szCs w:val="22"/>
        </w:rPr>
        <w:instrText xml:space="preserve"> STYLEREF 1 \s </w:instrText>
      </w:r>
      <w:r w:rsidRPr="000378C7">
        <w:rPr>
          <w:noProof/>
          <w:sz w:val="22"/>
          <w:szCs w:val="22"/>
        </w:rPr>
        <w:fldChar w:fldCharType="separate"/>
      </w:r>
      <w:r w:rsidR="00774AD2" w:rsidRPr="00152AEE">
        <w:rPr>
          <w:noProof/>
          <w:sz w:val="22"/>
          <w:szCs w:val="22"/>
        </w:rPr>
        <w:t>III</w:t>
      </w:r>
      <w:r w:rsidRPr="000378C7">
        <w:rPr>
          <w:noProof/>
          <w:sz w:val="22"/>
          <w:szCs w:val="22"/>
        </w:rPr>
        <w:fldChar w:fldCharType="end"/>
      </w:r>
      <w:r w:rsidRPr="000378C7">
        <w:rPr>
          <w:noProof/>
          <w:sz w:val="22"/>
          <w:szCs w:val="22"/>
        </w:rPr>
        <w:t>–</w:t>
      </w:r>
      <w:r w:rsidRPr="000378C7">
        <w:rPr>
          <w:noProof/>
          <w:sz w:val="22"/>
          <w:szCs w:val="22"/>
        </w:rPr>
        <w:fldChar w:fldCharType="begin"/>
      </w:r>
      <w:r w:rsidRPr="000378C7">
        <w:rPr>
          <w:noProof/>
          <w:sz w:val="22"/>
          <w:szCs w:val="22"/>
        </w:rPr>
        <w:instrText xml:space="preserve"> SEQ Slika \* ARABIC \s 1 </w:instrText>
      </w:r>
      <w:r w:rsidRPr="000378C7">
        <w:rPr>
          <w:noProof/>
          <w:sz w:val="22"/>
          <w:szCs w:val="22"/>
        </w:rPr>
        <w:fldChar w:fldCharType="separate"/>
      </w:r>
      <w:r w:rsidRPr="000378C7">
        <w:rPr>
          <w:noProof/>
          <w:sz w:val="22"/>
          <w:szCs w:val="22"/>
        </w:rPr>
        <w:t>1</w:t>
      </w:r>
      <w:r w:rsidRPr="000378C7">
        <w:rPr>
          <w:noProof/>
          <w:sz w:val="22"/>
          <w:szCs w:val="22"/>
        </w:rPr>
        <w:fldChar w:fldCharType="end"/>
      </w:r>
      <w:bookmarkEnd w:id="8"/>
      <w:r w:rsidRPr="000378C7">
        <w:rPr>
          <w:noProof/>
          <w:sz w:val="22"/>
          <w:szCs w:val="22"/>
        </w:rPr>
        <w:t xml:space="preserve"> Diagram aktivnosti kvalifikacijskega postopka</w:t>
      </w:r>
    </w:p>
    <w:p w14:paraId="24EB352F" w14:textId="77777777" w:rsidR="000E7B8F" w:rsidRDefault="000E7B8F">
      <w:pPr>
        <w:spacing w:before="0"/>
        <w:rPr>
          <w:noProof/>
          <w:sz w:val="22"/>
          <w:szCs w:val="22"/>
        </w:rPr>
      </w:pPr>
      <w:r>
        <w:rPr>
          <w:noProof/>
          <w:sz w:val="22"/>
          <w:szCs w:val="22"/>
        </w:rPr>
        <w:br w:type="page"/>
      </w:r>
    </w:p>
    <w:p w14:paraId="693BA00D" w14:textId="078C1AC2" w:rsidR="00022D5E" w:rsidRPr="000378C7" w:rsidRDefault="00811566" w:rsidP="00022D5E">
      <w:pPr>
        <w:rPr>
          <w:noProof/>
          <w:sz w:val="22"/>
          <w:szCs w:val="22"/>
        </w:rPr>
      </w:pPr>
      <w:r w:rsidRPr="000378C7">
        <w:rPr>
          <w:noProof/>
          <w:sz w:val="22"/>
          <w:szCs w:val="22"/>
        </w:rPr>
        <w:lastRenderedPageBreak/>
        <w:t>V kvalifikacijskem postopku se izmenjujejo naslednje informacije:</w:t>
      </w:r>
    </w:p>
    <w:p w14:paraId="39B78E1C" w14:textId="77777777" w:rsidR="00CE4633" w:rsidRDefault="00CE4633" w:rsidP="00022D5E">
      <w:pPr>
        <w:rPr>
          <w:b/>
          <w:bCs/>
          <w:noProof/>
          <w:sz w:val="22"/>
          <w:szCs w:val="22"/>
        </w:rPr>
      </w:pPr>
    </w:p>
    <w:p w14:paraId="06C7CA73" w14:textId="6235818B" w:rsidR="00811566" w:rsidRPr="000378C7" w:rsidRDefault="00811566" w:rsidP="00022D5E">
      <w:pPr>
        <w:rPr>
          <w:b/>
          <w:bCs/>
          <w:noProof/>
          <w:sz w:val="22"/>
          <w:szCs w:val="22"/>
        </w:rPr>
      </w:pPr>
      <w:r w:rsidRPr="000378C7">
        <w:rPr>
          <w:b/>
          <w:bCs/>
          <w:noProof/>
          <w:sz w:val="22"/>
          <w:szCs w:val="22"/>
        </w:rPr>
        <w:t>Kvalifikacijske zahteve</w:t>
      </w:r>
    </w:p>
    <w:p w14:paraId="72F33AEA" w14:textId="3300AF1D" w:rsidR="00811566" w:rsidRPr="000378C7" w:rsidRDefault="00811566" w:rsidP="005471E3">
      <w:pPr>
        <w:jc w:val="both"/>
        <w:rPr>
          <w:noProof/>
          <w:sz w:val="22"/>
          <w:szCs w:val="22"/>
        </w:rPr>
      </w:pPr>
      <w:r w:rsidRPr="000378C7">
        <w:rPr>
          <w:noProof/>
          <w:sz w:val="22"/>
          <w:szCs w:val="22"/>
        </w:rPr>
        <w:t>Opis tehničnih zahtev za kvalifikacijo ponudnika storitev prožnosti za določeni produkt prožnosti. Minimalni nabor podatkov, ki se zahteva od ponudnika storitev prožnosti:</w:t>
      </w:r>
    </w:p>
    <w:p w14:paraId="3C4ABC75" w14:textId="1B1FBE2A" w:rsidR="00811566" w:rsidRPr="000378C7" w:rsidRDefault="00811566" w:rsidP="0076232F">
      <w:pPr>
        <w:pStyle w:val="Odstavekseznama"/>
        <w:numPr>
          <w:ilvl w:val="0"/>
          <w:numId w:val="7"/>
        </w:numPr>
        <w:rPr>
          <w:noProof/>
          <w:sz w:val="22"/>
          <w:szCs w:val="22"/>
        </w:rPr>
      </w:pPr>
      <w:r w:rsidRPr="000378C7">
        <w:rPr>
          <w:i/>
          <w:iCs/>
          <w:noProof/>
          <w:sz w:val="22"/>
          <w:szCs w:val="22"/>
        </w:rPr>
        <w:t>Identifikacijska številka</w:t>
      </w:r>
      <w:r w:rsidRPr="000378C7">
        <w:rPr>
          <w:noProof/>
          <w:sz w:val="22"/>
          <w:szCs w:val="22"/>
        </w:rPr>
        <w:t xml:space="preserve"> - </w:t>
      </w:r>
      <w:r w:rsidR="00C227D5" w:rsidRPr="000378C7">
        <w:rPr>
          <w:noProof/>
          <w:sz w:val="22"/>
          <w:szCs w:val="22"/>
        </w:rPr>
        <w:t>edinstven</w:t>
      </w:r>
      <w:r w:rsidR="00C51C6B" w:rsidRPr="000378C7">
        <w:rPr>
          <w:noProof/>
          <w:sz w:val="22"/>
          <w:szCs w:val="22"/>
        </w:rPr>
        <w:t xml:space="preserve"> identifikacijski znak, ki ponudnika nedvoumno določi</w:t>
      </w:r>
      <w:r w:rsidR="00E27A1E">
        <w:rPr>
          <w:noProof/>
          <w:sz w:val="22"/>
          <w:szCs w:val="22"/>
        </w:rPr>
        <w:t xml:space="preserve"> (določi DO)</w:t>
      </w:r>
      <w:r w:rsidR="00C51C6B" w:rsidRPr="000378C7">
        <w:rPr>
          <w:noProof/>
          <w:sz w:val="22"/>
          <w:szCs w:val="22"/>
        </w:rPr>
        <w:t>.</w:t>
      </w:r>
    </w:p>
    <w:p w14:paraId="54759A6B" w14:textId="2BCF161E" w:rsidR="00C51C6B" w:rsidRPr="000378C7" w:rsidRDefault="00463043" w:rsidP="0076232F">
      <w:pPr>
        <w:pStyle w:val="Odstavekseznama"/>
        <w:numPr>
          <w:ilvl w:val="0"/>
          <w:numId w:val="7"/>
        </w:numPr>
        <w:rPr>
          <w:i/>
          <w:iCs/>
          <w:noProof/>
          <w:sz w:val="22"/>
          <w:szCs w:val="22"/>
        </w:rPr>
      </w:pPr>
      <w:r w:rsidRPr="000378C7">
        <w:rPr>
          <w:i/>
          <w:iCs/>
          <w:noProof/>
          <w:sz w:val="22"/>
          <w:szCs w:val="22"/>
        </w:rPr>
        <w:t>Ime</w:t>
      </w:r>
      <w:r w:rsidR="00E27A1E">
        <w:rPr>
          <w:i/>
          <w:iCs/>
          <w:noProof/>
          <w:sz w:val="22"/>
          <w:szCs w:val="22"/>
        </w:rPr>
        <w:t xml:space="preserve"> in priimek fizične osebe oz. naziv pravne osebe in odgovorna oseba</w:t>
      </w:r>
    </w:p>
    <w:p w14:paraId="313BECCC" w14:textId="39C67AD7" w:rsidR="00463043" w:rsidRPr="000378C7" w:rsidRDefault="00463043" w:rsidP="0076232F">
      <w:pPr>
        <w:pStyle w:val="Odstavekseznama"/>
        <w:numPr>
          <w:ilvl w:val="0"/>
          <w:numId w:val="7"/>
        </w:numPr>
        <w:rPr>
          <w:noProof/>
          <w:sz w:val="22"/>
          <w:szCs w:val="22"/>
        </w:rPr>
      </w:pPr>
      <w:r w:rsidRPr="000378C7">
        <w:rPr>
          <w:i/>
          <w:iCs/>
          <w:noProof/>
          <w:sz w:val="22"/>
          <w:szCs w:val="22"/>
        </w:rPr>
        <w:t>Vrsta vira</w:t>
      </w:r>
      <w:r w:rsidRPr="000378C7">
        <w:rPr>
          <w:noProof/>
          <w:sz w:val="22"/>
          <w:szCs w:val="22"/>
        </w:rPr>
        <w:t xml:space="preserve"> – uporabljena tehnologija (aktivni odjem, baterija, sončna elektrarna itd).</w:t>
      </w:r>
    </w:p>
    <w:p w14:paraId="0E635F4D" w14:textId="22355E42" w:rsidR="00187CEE" w:rsidRPr="000378C7" w:rsidRDefault="00187CEE" w:rsidP="0076232F">
      <w:pPr>
        <w:pStyle w:val="Odstavekseznama"/>
        <w:numPr>
          <w:ilvl w:val="0"/>
          <w:numId w:val="7"/>
        </w:numPr>
        <w:rPr>
          <w:noProof/>
          <w:sz w:val="22"/>
          <w:szCs w:val="22"/>
        </w:rPr>
      </w:pPr>
      <w:r w:rsidRPr="000378C7">
        <w:rPr>
          <w:i/>
          <w:iCs/>
          <w:noProof/>
          <w:sz w:val="22"/>
          <w:szCs w:val="22"/>
        </w:rPr>
        <w:t xml:space="preserve">Način aktivacije </w:t>
      </w:r>
      <w:r w:rsidRPr="000378C7">
        <w:rPr>
          <w:noProof/>
          <w:sz w:val="22"/>
          <w:szCs w:val="22"/>
        </w:rPr>
        <w:t>– ročna/avtomatska.</w:t>
      </w:r>
    </w:p>
    <w:p w14:paraId="1D594D69" w14:textId="4673CBE6" w:rsidR="00463043" w:rsidRPr="000378C7" w:rsidRDefault="00065B17" w:rsidP="0076232F">
      <w:pPr>
        <w:pStyle w:val="Odstavekseznama"/>
        <w:numPr>
          <w:ilvl w:val="0"/>
          <w:numId w:val="7"/>
        </w:numPr>
        <w:rPr>
          <w:noProof/>
          <w:sz w:val="22"/>
          <w:szCs w:val="22"/>
        </w:rPr>
      </w:pPr>
      <w:r w:rsidRPr="000378C7">
        <w:rPr>
          <w:i/>
          <w:iCs/>
          <w:noProof/>
          <w:sz w:val="22"/>
          <w:szCs w:val="22"/>
        </w:rPr>
        <w:t xml:space="preserve">Smer prožnosti </w:t>
      </w:r>
      <w:r w:rsidRPr="000378C7">
        <w:rPr>
          <w:noProof/>
          <w:sz w:val="22"/>
          <w:szCs w:val="22"/>
        </w:rPr>
        <w:t>– dve možne smeri:</w:t>
      </w:r>
    </w:p>
    <w:p w14:paraId="63621AE2" w14:textId="011FCF7F" w:rsidR="00065B17" w:rsidRPr="000378C7" w:rsidRDefault="00065B17" w:rsidP="0076232F">
      <w:pPr>
        <w:pStyle w:val="Odstavekseznama"/>
        <w:numPr>
          <w:ilvl w:val="1"/>
          <w:numId w:val="7"/>
        </w:numPr>
        <w:rPr>
          <w:noProof/>
          <w:sz w:val="22"/>
          <w:szCs w:val="22"/>
        </w:rPr>
      </w:pPr>
      <w:r w:rsidRPr="000378C7">
        <w:rPr>
          <w:i/>
          <w:iCs/>
          <w:noProof/>
          <w:sz w:val="22"/>
          <w:szCs w:val="22"/>
        </w:rPr>
        <w:t>Navzgor (pozitivna aktivacija)</w:t>
      </w:r>
      <w:r w:rsidRPr="000378C7">
        <w:rPr>
          <w:noProof/>
          <w:sz w:val="22"/>
          <w:szCs w:val="22"/>
        </w:rPr>
        <w:t xml:space="preserve">: </w:t>
      </w:r>
      <w:r w:rsidR="00D021F4" w:rsidRPr="000378C7">
        <w:rPr>
          <w:noProof/>
          <w:sz w:val="22"/>
          <w:szCs w:val="22"/>
        </w:rPr>
        <w:t>zmanjšuje moč porabe oziroma zvišuje moč proizvodnih virov.</w:t>
      </w:r>
    </w:p>
    <w:p w14:paraId="3C67F73B" w14:textId="6CFF8853" w:rsidR="00D021F4" w:rsidRPr="000378C7" w:rsidRDefault="00D021F4" w:rsidP="0076232F">
      <w:pPr>
        <w:pStyle w:val="Odstavekseznama"/>
        <w:numPr>
          <w:ilvl w:val="1"/>
          <w:numId w:val="7"/>
        </w:numPr>
        <w:rPr>
          <w:noProof/>
          <w:sz w:val="22"/>
          <w:szCs w:val="22"/>
        </w:rPr>
      </w:pPr>
      <w:r w:rsidRPr="000378C7">
        <w:rPr>
          <w:i/>
          <w:iCs/>
          <w:noProof/>
          <w:sz w:val="22"/>
          <w:szCs w:val="22"/>
        </w:rPr>
        <w:t>Navzdol (negativna aktivacija)</w:t>
      </w:r>
      <w:r w:rsidRPr="000378C7">
        <w:rPr>
          <w:noProof/>
          <w:sz w:val="22"/>
          <w:szCs w:val="22"/>
        </w:rPr>
        <w:t>: zvišuje moč porabe oziroma zmanjšuje moč proizvodnih virov.</w:t>
      </w:r>
    </w:p>
    <w:p w14:paraId="046C7257" w14:textId="5E13070D" w:rsidR="00065B17" w:rsidRPr="000378C7" w:rsidRDefault="00187CEE" w:rsidP="0076232F">
      <w:pPr>
        <w:pStyle w:val="Odstavekseznama"/>
        <w:numPr>
          <w:ilvl w:val="0"/>
          <w:numId w:val="7"/>
        </w:numPr>
        <w:rPr>
          <w:noProof/>
          <w:sz w:val="22"/>
          <w:szCs w:val="22"/>
        </w:rPr>
      </w:pPr>
      <w:r w:rsidRPr="000378C7">
        <w:rPr>
          <w:i/>
          <w:iCs/>
          <w:noProof/>
          <w:sz w:val="22"/>
          <w:szCs w:val="22"/>
        </w:rPr>
        <w:t>Informacija o lokaciji</w:t>
      </w:r>
      <w:r w:rsidRPr="000378C7">
        <w:rPr>
          <w:noProof/>
          <w:sz w:val="22"/>
          <w:szCs w:val="22"/>
        </w:rPr>
        <w:t xml:space="preserve"> </w:t>
      </w:r>
      <w:r w:rsidR="009B7F37" w:rsidRPr="000378C7">
        <w:rPr>
          <w:noProof/>
          <w:sz w:val="22"/>
          <w:szCs w:val="22"/>
        </w:rPr>
        <w:t>–</w:t>
      </w:r>
      <w:r w:rsidRPr="000378C7">
        <w:rPr>
          <w:noProof/>
          <w:sz w:val="22"/>
          <w:szCs w:val="22"/>
        </w:rPr>
        <w:t xml:space="preserve"> </w:t>
      </w:r>
      <w:r w:rsidR="009B7F37" w:rsidRPr="000378C7">
        <w:rPr>
          <w:noProof/>
          <w:sz w:val="22"/>
          <w:szCs w:val="22"/>
        </w:rPr>
        <w:t>merilno mesto (ali več merilnih mest, v primeru agregatorja).</w:t>
      </w:r>
    </w:p>
    <w:p w14:paraId="136B696C" w14:textId="77777777" w:rsidR="0079326A" w:rsidRPr="000378C7" w:rsidRDefault="009B7F37" w:rsidP="0076232F">
      <w:pPr>
        <w:pStyle w:val="Odstavekseznama"/>
        <w:numPr>
          <w:ilvl w:val="0"/>
          <w:numId w:val="7"/>
        </w:numPr>
        <w:rPr>
          <w:noProof/>
          <w:sz w:val="22"/>
          <w:szCs w:val="22"/>
        </w:rPr>
      </w:pPr>
      <w:r w:rsidRPr="000378C7">
        <w:rPr>
          <w:i/>
          <w:iCs/>
          <w:noProof/>
          <w:sz w:val="22"/>
          <w:szCs w:val="22"/>
        </w:rPr>
        <w:t xml:space="preserve">Maksimalna moč </w:t>
      </w:r>
      <w:r w:rsidRPr="000378C7">
        <w:rPr>
          <w:noProof/>
          <w:sz w:val="22"/>
          <w:szCs w:val="22"/>
        </w:rPr>
        <w:t>– največja moč</w:t>
      </w:r>
      <w:r w:rsidR="0079326A" w:rsidRPr="000378C7">
        <w:rPr>
          <w:noProof/>
          <w:sz w:val="22"/>
          <w:szCs w:val="22"/>
        </w:rPr>
        <w:t xml:space="preserve"> prožnosti, ki se lahko ponudi.</w:t>
      </w:r>
    </w:p>
    <w:p w14:paraId="179D27AA" w14:textId="55841AE7" w:rsidR="009B7F37" w:rsidRPr="000378C7" w:rsidRDefault="0079326A" w:rsidP="0076232F">
      <w:pPr>
        <w:pStyle w:val="Odstavekseznama"/>
        <w:numPr>
          <w:ilvl w:val="0"/>
          <w:numId w:val="7"/>
        </w:numPr>
        <w:rPr>
          <w:noProof/>
          <w:sz w:val="22"/>
          <w:szCs w:val="22"/>
        </w:rPr>
      </w:pPr>
      <w:r w:rsidRPr="000378C7">
        <w:rPr>
          <w:i/>
          <w:iCs/>
          <w:noProof/>
          <w:sz w:val="22"/>
          <w:szCs w:val="22"/>
        </w:rPr>
        <w:t>Omejitve zmogljivosti</w:t>
      </w:r>
      <w:r w:rsidRPr="000378C7">
        <w:rPr>
          <w:noProof/>
          <w:sz w:val="22"/>
          <w:szCs w:val="22"/>
        </w:rPr>
        <w:t xml:space="preserve"> - </w:t>
      </w:r>
      <w:r w:rsidR="009B7F37" w:rsidRPr="000378C7">
        <w:rPr>
          <w:i/>
          <w:iCs/>
          <w:noProof/>
          <w:sz w:val="22"/>
          <w:szCs w:val="22"/>
        </w:rPr>
        <w:t xml:space="preserve"> </w:t>
      </w:r>
      <w:r w:rsidRPr="000378C7">
        <w:rPr>
          <w:i/>
          <w:iCs/>
          <w:noProof/>
          <w:sz w:val="22"/>
          <w:szCs w:val="22"/>
        </w:rPr>
        <w:t>npr. najdaljše trajanje aktivacije, čas med zaporednimi aktivacijami</w:t>
      </w:r>
      <w:r w:rsidR="00A77739" w:rsidRPr="000378C7">
        <w:rPr>
          <w:i/>
          <w:iCs/>
          <w:noProof/>
          <w:sz w:val="22"/>
          <w:szCs w:val="22"/>
        </w:rPr>
        <w:t xml:space="preserve"> itd</w:t>
      </w:r>
      <w:r w:rsidRPr="000378C7">
        <w:rPr>
          <w:i/>
          <w:iCs/>
          <w:noProof/>
          <w:sz w:val="22"/>
          <w:szCs w:val="22"/>
        </w:rPr>
        <w:t>.</w:t>
      </w:r>
    </w:p>
    <w:p w14:paraId="524A2E0C" w14:textId="77777777" w:rsidR="003D53C0" w:rsidRDefault="003D53C0" w:rsidP="00CF1F0D">
      <w:pPr>
        <w:jc w:val="both"/>
        <w:rPr>
          <w:noProof/>
          <w:sz w:val="22"/>
          <w:szCs w:val="22"/>
        </w:rPr>
      </w:pPr>
    </w:p>
    <w:p w14:paraId="4BF1D1B6" w14:textId="2D9F45EC" w:rsidR="00E853BE" w:rsidRPr="000378C7" w:rsidRDefault="00C43230" w:rsidP="00CF1F0D">
      <w:pPr>
        <w:jc w:val="both"/>
        <w:rPr>
          <w:noProof/>
          <w:sz w:val="22"/>
          <w:szCs w:val="22"/>
        </w:rPr>
      </w:pPr>
      <w:r>
        <w:rPr>
          <w:noProof/>
          <w:sz w:val="22"/>
          <w:szCs w:val="22"/>
        </w:rPr>
        <w:t>Agregator posreduje svoje podatke in podatke posameznega vira v portfelju.</w:t>
      </w:r>
    </w:p>
    <w:p w14:paraId="72C51D92" w14:textId="08966C12" w:rsidR="00536083" w:rsidRPr="000378C7" w:rsidRDefault="00FB7E36" w:rsidP="00CF1F0D">
      <w:pPr>
        <w:jc w:val="both"/>
        <w:rPr>
          <w:noProof/>
          <w:sz w:val="22"/>
          <w:szCs w:val="22"/>
        </w:rPr>
      </w:pPr>
      <w:r w:rsidRPr="000378C7">
        <w:rPr>
          <w:noProof/>
          <w:sz w:val="22"/>
          <w:szCs w:val="22"/>
        </w:rPr>
        <w:t>V primeru da je potrebno izvesti tehnične teste da se dokaže da vir prožnosti izpolnjuje zahteve za določen produkt (npr. hitrost odziva vira), DO lahko zahteva dodatne informacije od ponudnika storitev</w:t>
      </w:r>
      <w:r w:rsidR="00EB3D69">
        <w:rPr>
          <w:noProof/>
          <w:sz w:val="22"/>
          <w:szCs w:val="22"/>
        </w:rPr>
        <w:t xml:space="preserve"> ter podaljša rok za izvedbo postopka kvalifikacije</w:t>
      </w:r>
      <w:r w:rsidRPr="000378C7">
        <w:rPr>
          <w:noProof/>
          <w:sz w:val="22"/>
          <w:szCs w:val="22"/>
        </w:rPr>
        <w:t>.</w:t>
      </w:r>
    </w:p>
    <w:p w14:paraId="5AE07AA4" w14:textId="7A585F88" w:rsidR="0079326A" w:rsidRPr="000378C7" w:rsidRDefault="00536083" w:rsidP="00CF1F0D">
      <w:pPr>
        <w:rPr>
          <w:b/>
          <w:bCs/>
          <w:i/>
          <w:iCs/>
          <w:noProof/>
          <w:sz w:val="22"/>
          <w:szCs w:val="22"/>
        </w:rPr>
      </w:pPr>
      <w:r w:rsidRPr="000378C7">
        <w:rPr>
          <w:b/>
          <w:bCs/>
          <w:i/>
          <w:iCs/>
          <w:noProof/>
          <w:sz w:val="22"/>
          <w:szCs w:val="22"/>
        </w:rPr>
        <w:t>Kvalifikacijski dokumenti</w:t>
      </w:r>
    </w:p>
    <w:p w14:paraId="2B55CE5B" w14:textId="1C38FFE1" w:rsidR="00536083" w:rsidRPr="000378C7" w:rsidRDefault="00FB7E36" w:rsidP="00A77739">
      <w:pPr>
        <w:jc w:val="both"/>
        <w:rPr>
          <w:noProof/>
          <w:sz w:val="22"/>
          <w:szCs w:val="22"/>
        </w:rPr>
      </w:pPr>
      <w:r w:rsidRPr="000378C7">
        <w:rPr>
          <w:noProof/>
          <w:sz w:val="22"/>
          <w:szCs w:val="22"/>
        </w:rPr>
        <w:t>Dokumenti, s katerimi ponudnik storitev zagotavlja zahtevane informacije in dokazuje, da izpolnjuje tehnične zahteve za kval</w:t>
      </w:r>
      <w:r w:rsidR="00CF1F0D" w:rsidRPr="000378C7">
        <w:rPr>
          <w:noProof/>
          <w:sz w:val="22"/>
          <w:szCs w:val="22"/>
        </w:rPr>
        <w:t>i</w:t>
      </w:r>
      <w:r w:rsidRPr="000378C7">
        <w:rPr>
          <w:noProof/>
          <w:sz w:val="22"/>
          <w:szCs w:val="22"/>
        </w:rPr>
        <w:t>fikacijo.</w:t>
      </w:r>
      <w:r w:rsidR="00CF1F0D" w:rsidRPr="000378C7">
        <w:rPr>
          <w:noProof/>
          <w:sz w:val="22"/>
          <w:szCs w:val="22"/>
        </w:rPr>
        <w:t xml:space="preserve"> DO izvaja kvalifikacijski postopek na podlagi zagotovljenih kvalifikacijskih dokumentov.</w:t>
      </w:r>
      <w:r w:rsidR="00C43230">
        <w:rPr>
          <w:noProof/>
          <w:sz w:val="22"/>
          <w:szCs w:val="22"/>
        </w:rPr>
        <w:t xml:space="preserve"> DO predpiše zahtevane dokumente v razpisu. Zahteva lahko minimalni nabor dokumentov, ki dokazujejo skladnost z razpisnimi pogoji. Med ustrezne dokumente lahko šteje tudi izjava ponudnika o pravilnosti podatkov.</w:t>
      </w:r>
    </w:p>
    <w:p w14:paraId="4BE227A8" w14:textId="01F0D993" w:rsidR="00CF1F0D" w:rsidRPr="000378C7" w:rsidRDefault="00A77739" w:rsidP="00CF1F0D">
      <w:pPr>
        <w:rPr>
          <w:b/>
          <w:bCs/>
          <w:noProof/>
          <w:sz w:val="22"/>
          <w:szCs w:val="22"/>
        </w:rPr>
      </w:pPr>
      <w:r w:rsidRPr="000378C7">
        <w:rPr>
          <w:b/>
          <w:bCs/>
          <w:noProof/>
          <w:sz w:val="22"/>
          <w:szCs w:val="22"/>
        </w:rPr>
        <w:t>Rezultat kvalifikacijskega postopka</w:t>
      </w:r>
    </w:p>
    <w:p w14:paraId="0FD796ED" w14:textId="06DE4B10" w:rsidR="00A77739" w:rsidRPr="000378C7" w:rsidRDefault="00A77739" w:rsidP="00A77739">
      <w:pPr>
        <w:jc w:val="both"/>
        <w:rPr>
          <w:noProof/>
          <w:sz w:val="22"/>
          <w:szCs w:val="22"/>
        </w:rPr>
      </w:pPr>
      <w:r w:rsidRPr="000378C7">
        <w:rPr>
          <w:noProof/>
          <w:sz w:val="22"/>
          <w:szCs w:val="22"/>
        </w:rPr>
        <w:t>Dokument, ki vsebuje izhod kvalifikacijskega postopka</w:t>
      </w:r>
      <w:r w:rsidR="003714A5">
        <w:rPr>
          <w:noProof/>
          <w:sz w:val="22"/>
          <w:szCs w:val="22"/>
        </w:rPr>
        <w:t xml:space="preserve"> in </w:t>
      </w:r>
      <w:r w:rsidR="007157F0">
        <w:rPr>
          <w:noProof/>
          <w:sz w:val="22"/>
          <w:szCs w:val="22"/>
        </w:rPr>
        <w:t xml:space="preserve">časovno </w:t>
      </w:r>
      <w:r w:rsidR="003714A5">
        <w:rPr>
          <w:noProof/>
          <w:sz w:val="22"/>
          <w:szCs w:val="22"/>
        </w:rPr>
        <w:t>veljavnost</w:t>
      </w:r>
      <w:r w:rsidR="007157F0">
        <w:rPr>
          <w:noProof/>
          <w:sz w:val="22"/>
          <w:szCs w:val="22"/>
        </w:rPr>
        <w:t xml:space="preserve"> kvalifikacije</w:t>
      </w:r>
      <w:r w:rsidRPr="000378C7">
        <w:rPr>
          <w:noProof/>
          <w:sz w:val="22"/>
          <w:szCs w:val="22"/>
        </w:rPr>
        <w:t xml:space="preserve">. Na podlagi dokumenta se vir prožnosti vpiše v </w:t>
      </w:r>
      <w:r w:rsidRPr="000378C7" w:rsidDel="00D53074">
        <w:rPr>
          <w:noProof/>
          <w:sz w:val="22"/>
          <w:szCs w:val="22"/>
        </w:rPr>
        <w:t xml:space="preserve">register </w:t>
      </w:r>
      <w:r w:rsidR="00CF4244">
        <w:rPr>
          <w:noProof/>
          <w:sz w:val="22"/>
          <w:szCs w:val="22"/>
        </w:rPr>
        <w:t>virov</w:t>
      </w:r>
      <w:r w:rsidR="00D53074" w:rsidRPr="000378C7">
        <w:rPr>
          <w:noProof/>
          <w:sz w:val="22"/>
          <w:szCs w:val="22"/>
        </w:rPr>
        <w:t xml:space="preserve"> </w:t>
      </w:r>
      <w:r w:rsidRPr="000378C7">
        <w:rPr>
          <w:noProof/>
          <w:sz w:val="22"/>
          <w:szCs w:val="22"/>
        </w:rPr>
        <w:t>prožnosti</w:t>
      </w:r>
      <w:r w:rsidR="005471E3" w:rsidRPr="000378C7">
        <w:rPr>
          <w:noProof/>
          <w:sz w:val="22"/>
          <w:szCs w:val="22"/>
        </w:rPr>
        <w:t xml:space="preserve"> (</w:t>
      </w:r>
      <w:r w:rsidR="00CF4244">
        <w:rPr>
          <w:noProof/>
          <w:sz w:val="22"/>
          <w:szCs w:val="22"/>
        </w:rPr>
        <w:t xml:space="preserve">ali v </w:t>
      </w:r>
      <w:r w:rsidR="00D53074">
        <w:rPr>
          <w:noProof/>
          <w:sz w:val="22"/>
          <w:szCs w:val="22"/>
        </w:rPr>
        <w:t>seznam</w:t>
      </w:r>
      <w:r w:rsidR="00D53074" w:rsidRPr="000378C7">
        <w:rPr>
          <w:noProof/>
          <w:sz w:val="22"/>
          <w:szCs w:val="22"/>
        </w:rPr>
        <w:t xml:space="preserve"> </w:t>
      </w:r>
      <w:r w:rsidRPr="000378C7">
        <w:rPr>
          <w:noProof/>
          <w:sz w:val="22"/>
          <w:szCs w:val="22"/>
        </w:rPr>
        <w:t>prožnosti</w:t>
      </w:r>
      <w:r w:rsidR="000619C1">
        <w:rPr>
          <w:noProof/>
          <w:sz w:val="22"/>
          <w:szCs w:val="22"/>
        </w:rPr>
        <w:t>, če register ne obstaja</w:t>
      </w:r>
      <w:r w:rsidR="005471E3" w:rsidRPr="000378C7">
        <w:rPr>
          <w:noProof/>
          <w:sz w:val="22"/>
          <w:szCs w:val="22"/>
        </w:rPr>
        <w:t>)</w:t>
      </w:r>
      <w:r w:rsidRPr="000378C7">
        <w:rPr>
          <w:noProof/>
          <w:sz w:val="22"/>
          <w:szCs w:val="22"/>
        </w:rPr>
        <w:t xml:space="preserve">. </w:t>
      </w:r>
      <w:r w:rsidR="00C43230">
        <w:rPr>
          <w:noProof/>
          <w:sz w:val="22"/>
          <w:szCs w:val="22"/>
        </w:rPr>
        <w:t>V dokumentu mora</w:t>
      </w:r>
      <w:r w:rsidR="00D53074">
        <w:rPr>
          <w:noProof/>
          <w:sz w:val="22"/>
          <w:szCs w:val="22"/>
        </w:rPr>
        <w:t>jo</w:t>
      </w:r>
      <w:r w:rsidR="00C43230">
        <w:rPr>
          <w:noProof/>
          <w:sz w:val="22"/>
          <w:szCs w:val="22"/>
        </w:rPr>
        <w:t xml:space="preserve"> biti navedeni vsi relevantni podatki in datum začetka izvajanja storitve.</w:t>
      </w:r>
      <w:r w:rsidR="00357DE7">
        <w:rPr>
          <w:noProof/>
          <w:sz w:val="22"/>
          <w:szCs w:val="22"/>
        </w:rPr>
        <w:t xml:space="preserve"> </w:t>
      </w:r>
      <w:r w:rsidR="00357DE7" w:rsidRPr="000378C7">
        <w:rPr>
          <w:noProof/>
          <w:sz w:val="22"/>
          <w:szCs w:val="22"/>
        </w:rPr>
        <w:t xml:space="preserve">V primeru da kvalifikacijski postopek ni uspešen, </w:t>
      </w:r>
      <w:r w:rsidR="00357DE7">
        <w:rPr>
          <w:noProof/>
          <w:sz w:val="22"/>
          <w:szCs w:val="22"/>
        </w:rPr>
        <w:t xml:space="preserve">se </w:t>
      </w:r>
      <w:r w:rsidR="00357DE7" w:rsidRPr="000378C7">
        <w:rPr>
          <w:noProof/>
          <w:sz w:val="22"/>
          <w:szCs w:val="22"/>
        </w:rPr>
        <w:t>vir prožnosti ne vpiše v register</w:t>
      </w:r>
      <w:r w:rsidR="00357DE7">
        <w:rPr>
          <w:noProof/>
          <w:sz w:val="22"/>
          <w:szCs w:val="22"/>
        </w:rPr>
        <w:t>/seznam virov prožnosti</w:t>
      </w:r>
      <w:r w:rsidR="00357DE7" w:rsidRPr="000378C7">
        <w:rPr>
          <w:noProof/>
          <w:sz w:val="22"/>
          <w:szCs w:val="22"/>
        </w:rPr>
        <w:t>.</w:t>
      </w:r>
    </w:p>
    <w:p w14:paraId="7B7F9A1B" w14:textId="1A7C3034" w:rsidR="00DC3A55" w:rsidRDefault="00DC3A55">
      <w:pPr>
        <w:spacing w:before="0"/>
        <w:rPr>
          <w:noProof/>
          <w:sz w:val="22"/>
          <w:szCs w:val="22"/>
        </w:rPr>
      </w:pPr>
      <w:r>
        <w:rPr>
          <w:b/>
          <w:noProof/>
          <w:sz w:val="22"/>
          <w:szCs w:val="22"/>
        </w:rPr>
        <w:br w:type="page"/>
      </w:r>
    </w:p>
    <w:p w14:paraId="2BB4ED6C" w14:textId="77777777" w:rsidR="00F03660" w:rsidRPr="000378C7" w:rsidRDefault="00F03660" w:rsidP="00CE4633">
      <w:pPr>
        <w:pStyle w:val="Naslov3"/>
        <w:spacing w:after="240"/>
        <w:ind w:hanging="505"/>
        <w:rPr>
          <w:noProof/>
          <w:sz w:val="24"/>
          <w:szCs w:val="24"/>
        </w:rPr>
      </w:pPr>
      <w:r w:rsidRPr="000378C7">
        <w:rPr>
          <w:noProof/>
          <w:sz w:val="24"/>
          <w:szCs w:val="24"/>
        </w:rPr>
        <w:lastRenderedPageBreak/>
        <w:t>Proženje storitev, potrjevanje in obračun</w:t>
      </w:r>
    </w:p>
    <w:p w14:paraId="654A9888" w14:textId="033CD57F" w:rsidR="00227834" w:rsidRPr="000378C7" w:rsidRDefault="00227834" w:rsidP="00227834">
      <w:pPr>
        <w:rPr>
          <w:b/>
          <w:bCs/>
          <w:noProof/>
          <w:sz w:val="22"/>
          <w:szCs w:val="22"/>
        </w:rPr>
      </w:pPr>
      <w:r>
        <w:rPr>
          <w:b/>
          <w:bCs/>
          <w:noProof/>
          <w:sz w:val="22"/>
          <w:szCs w:val="22"/>
        </w:rPr>
        <w:t>Proženje in potrjevanje</w:t>
      </w:r>
    </w:p>
    <w:p w14:paraId="5705041A" w14:textId="0E2EDD21" w:rsidR="00F03660" w:rsidRPr="000378C7" w:rsidRDefault="00F03660" w:rsidP="00D02C72">
      <w:pPr>
        <w:jc w:val="both"/>
        <w:rPr>
          <w:noProof/>
          <w:sz w:val="22"/>
          <w:szCs w:val="22"/>
        </w:rPr>
      </w:pPr>
      <w:r w:rsidRPr="000378C7">
        <w:rPr>
          <w:noProof/>
          <w:sz w:val="22"/>
          <w:szCs w:val="22"/>
        </w:rPr>
        <w:t xml:space="preserve">Postopek za proženje storitev je predstavljen na </w:t>
      </w:r>
      <w:r w:rsidRPr="000378C7">
        <w:rPr>
          <w:noProof/>
          <w:sz w:val="22"/>
          <w:szCs w:val="22"/>
        </w:rPr>
        <w:fldChar w:fldCharType="begin"/>
      </w:r>
      <w:r w:rsidRPr="000378C7">
        <w:rPr>
          <w:noProof/>
          <w:sz w:val="22"/>
          <w:szCs w:val="22"/>
        </w:rPr>
        <w:instrText xml:space="preserve"> REF _Ref97553615 \h </w:instrText>
      </w:r>
      <w:r w:rsidR="00D02C72" w:rsidRPr="000378C7">
        <w:rPr>
          <w:noProof/>
          <w:sz w:val="22"/>
          <w:szCs w:val="22"/>
        </w:rPr>
        <w:instrText xml:space="preserve"> \* MERGEFORMAT </w:instrText>
      </w:r>
      <w:r w:rsidRPr="000378C7">
        <w:rPr>
          <w:noProof/>
          <w:sz w:val="22"/>
          <w:szCs w:val="22"/>
        </w:rPr>
      </w:r>
      <w:r w:rsidRPr="000378C7">
        <w:rPr>
          <w:noProof/>
          <w:sz w:val="22"/>
          <w:szCs w:val="22"/>
        </w:rPr>
        <w:fldChar w:fldCharType="separate"/>
      </w:r>
      <w:r w:rsidRPr="000378C7">
        <w:rPr>
          <w:noProof/>
          <w:sz w:val="22"/>
          <w:szCs w:val="22"/>
        </w:rPr>
        <w:t xml:space="preserve">sliki </w:t>
      </w:r>
      <w:r w:rsidR="00492F4E">
        <w:rPr>
          <w:noProof/>
          <w:sz w:val="22"/>
          <w:szCs w:val="22"/>
        </w:rPr>
        <w:t>III–2</w:t>
      </w:r>
      <w:r w:rsidRPr="000378C7">
        <w:rPr>
          <w:noProof/>
          <w:sz w:val="22"/>
          <w:szCs w:val="22"/>
        </w:rPr>
        <w:fldChar w:fldCharType="end"/>
      </w:r>
      <w:r w:rsidRPr="000378C7">
        <w:rPr>
          <w:noProof/>
          <w:sz w:val="22"/>
          <w:szCs w:val="22"/>
        </w:rPr>
        <w:t xml:space="preserve">. </w:t>
      </w:r>
      <w:r w:rsidR="00E57725" w:rsidRPr="000378C7">
        <w:rPr>
          <w:noProof/>
          <w:sz w:val="22"/>
          <w:szCs w:val="22"/>
        </w:rPr>
        <w:t xml:space="preserve">Opis produkta prožnosti določi ročno ali avtomatsko proženje. </w:t>
      </w:r>
      <w:r w:rsidRPr="000378C7">
        <w:rPr>
          <w:noProof/>
          <w:sz w:val="22"/>
          <w:szCs w:val="22"/>
        </w:rPr>
        <w:t xml:space="preserve">Nabavljeno storitev uporabnik storitev prožnosti (distribucijski operater) proži s pošiljanjem signala za proženje ponudnikom storitev prožnosti. Ponudnik storitev prožnosti pošlje nazaj potrditev o sprejemu signala za proženje in znotraj lastnega sistema proži vire. Potem </w:t>
      </w:r>
      <w:r w:rsidR="007A4234" w:rsidRPr="000378C7">
        <w:rPr>
          <w:noProof/>
          <w:sz w:val="22"/>
          <w:szCs w:val="22"/>
        </w:rPr>
        <w:t xml:space="preserve">ponudnik </w:t>
      </w:r>
      <w:r w:rsidR="007A4234">
        <w:rPr>
          <w:noProof/>
          <w:sz w:val="22"/>
          <w:szCs w:val="22"/>
        </w:rPr>
        <w:t>storitev pro</w:t>
      </w:r>
      <w:r w:rsidR="00EB4DB2">
        <w:rPr>
          <w:noProof/>
          <w:sz w:val="22"/>
          <w:szCs w:val="22"/>
        </w:rPr>
        <w:t>ž</w:t>
      </w:r>
      <w:r w:rsidR="007A4234">
        <w:rPr>
          <w:noProof/>
          <w:sz w:val="22"/>
          <w:szCs w:val="22"/>
        </w:rPr>
        <w:t xml:space="preserve">nosti </w:t>
      </w:r>
      <w:r w:rsidR="007A4234" w:rsidRPr="000378C7">
        <w:rPr>
          <w:noProof/>
          <w:sz w:val="22"/>
          <w:szCs w:val="22"/>
        </w:rPr>
        <w:t>pošilje ustre</w:t>
      </w:r>
      <w:r w:rsidR="007A4234">
        <w:rPr>
          <w:noProof/>
          <w:sz w:val="22"/>
          <w:szCs w:val="22"/>
        </w:rPr>
        <w:t>zen</w:t>
      </w:r>
      <w:r w:rsidR="007A4234" w:rsidRPr="000378C7">
        <w:rPr>
          <w:noProof/>
          <w:sz w:val="22"/>
          <w:szCs w:val="22"/>
        </w:rPr>
        <w:t xml:space="preserve"> signal registru virov prožnosti</w:t>
      </w:r>
      <w:r w:rsidR="007A4234">
        <w:rPr>
          <w:noProof/>
          <w:sz w:val="22"/>
          <w:szCs w:val="22"/>
        </w:rPr>
        <w:t xml:space="preserve"> (v primeru da register obstaja) in s tem</w:t>
      </w:r>
      <w:r w:rsidR="007A4234" w:rsidRPr="000378C7">
        <w:rPr>
          <w:noProof/>
          <w:sz w:val="22"/>
          <w:szCs w:val="22"/>
        </w:rPr>
        <w:t xml:space="preserve"> spremeni zastavico </w:t>
      </w:r>
      <w:r w:rsidR="003F37D3">
        <w:rPr>
          <w:noProof/>
          <w:sz w:val="22"/>
          <w:szCs w:val="22"/>
        </w:rPr>
        <w:t>razpoložljivosti (</w:t>
      </w:r>
      <w:r w:rsidR="007A4234">
        <w:rPr>
          <w:noProof/>
          <w:sz w:val="22"/>
          <w:szCs w:val="22"/>
        </w:rPr>
        <w:t>stanja aktivnosti</w:t>
      </w:r>
      <w:r w:rsidR="003F37D3">
        <w:rPr>
          <w:noProof/>
          <w:sz w:val="22"/>
          <w:szCs w:val="22"/>
        </w:rPr>
        <w:t>)</w:t>
      </w:r>
      <w:r w:rsidR="007A4234">
        <w:rPr>
          <w:noProof/>
          <w:sz w:val="22"/>
          <w:szCs w:val="22"/>
        </w:rPr>
        <w:t xml:space="preserve"> vira</w:t>
      </w:r>
      <w:r w:rsidR="008F278D">
        <w:rPr>
          <w:noProof/>
          <w:sz w:val="22"/>
          <w:szCs w:val="22"/>
        </w:rPr>
        <w:t>.</w:t>
      </w:r>
      <w:r w:rsidR="007A4234" w:rsidRPr="000378C7">
        <w:rPr>
          <w:noProof/>
          <w:sz w:val="22"/>
          <w:szCs w:val="22"/>
        </w:rPr>
        <w:t xml:space="preserve"> </w:t>
      </w:r>
      <w:r w:rsidRPr="000378C7">
        <w:rPr>
          <w:noProof/>
          <w:sz w:val="22"/>
          <w:szCs w:val="22"/>
        </w:rPr>
        <w:t xml:space="preserve">Obdobje priprave (od trenutka pošiljanja signala za proženje do trenutka začetka izvajanja storitev) je odvisno od vrste produkta prožnosti. Diagram aktivnosti </w:t>
      </w:r>
      <w:r w:rsidR="00E57725" w:rsidRPr="000378C7">
        <w:rPr>
          <w:noProof/>
          <w:sz w:val="22"/>
          <w:szCs w:val="22"/>
        </w:rPr>
        <w:t>upošteva</w:t>
      </w:r>
      <w:r w:rsidRPr="000378C7">
        <w:rPr>
          <w:noProof/>
          <w:sz w:val="22"/>
          <w:szCs w:val="22"/>
        </w:rPr>
        <w:t xml:space="preserve"> distribucijskega operaterja kot uporabnika storitev prožnosti.</w:t>
      </w:r>
      <w:r w:rsidR="00CB6266">
        <w:rPr>
          <w:noProof/>
          <w:sz w:val="22"/>
          <w:szCs w:val="22"/>
        </w:rPr>
        <w:t xml:space="preserve"> Signal za proženje je lahko SMS </w:t>
      </w:r>
      <w:r w:rsidR="002F0159">
        <w:rPr>
          <w:noProof/>
          <w:sz w:val="22"/>
          <w:szCs w:val="22"/>
        </w:rPr>
        <w:t xml:space="preserve">ali telefonski klic (v primeru ročne aktivacije) ali CIM XML dokument </w:t>
      </w:r>
      <w:r w:rsidR="008D6F98">
        <w:rPr>
          <w:noProof/>
          <w:sz w:val="22"/>
          <w:szCs w:val="22"/>
        </w:rPr>
        <w:t>v primeru avtomatske aktivacije.</w:t>
      </w:r>
      <w:r w:rsidR="00CB2808">
        <w:rPr>
          <w:noProof/>
          <w:sz w:val="22"/>
          <w:szCs w:val="22"/>
        </w:rPr>
        <w:t xml:space="preserve"> V primeru avtomatske aktivacije, pošlje se potr</w:t>
      </w:r>
      <w:r w:rsidR="002F5647">
        <w:rPr>
          <w:noProof/>
          <w:sz w:val="22"/>
          <w:szCs w:val="22"/>
        </w:rPr>
        <w:t>ditev v obliki CML XML dokumenta.</w:t>
      </w:r>
    </w:p>
    <w:p w14:paraId="30F55154" w14:textId="77777777" w:rsidR="00DC3A55" w:rsidRDefault="00DC3A55" w:rsidP="00E57725">
      <w:pPr>
        <w:rPr>
          <w:b/>
          <w:bCs/>
          <w:noProof/>
          <w:sz w:val="22"/>
          <w:szCs w:val="22"/>
        </w:rPr>
      </w:pPr>
    </w:p>
    <w:p w14:paraId="5EE523AD" w14:textId="492F26EE" w:rsidR="00E57725" w:rsidRPr="00B869D1" w:rsidRDefault="00E57725" w:rsidP="00E57725">
      <w:pPr>
        <w:rPr>
          <w:b/>
          <w:bCs/>
          <w:i/>
          <w:noProof/>
          <w:sz w:val="22"/>
          <w:szCs w:val="22"/>
        </w:rPr>
      </w:pPr>
      <w:r w:rsidRPr="00B869D1">
        <w:rPr>
          <w:b/>
          <w:bCs/>
          <w:i/>
          <w:noProof/>
          <w:sz w:val="22"/>
          <w:szCs w:val="22"/>
        </w:rPr>
        <w:t>Signal za proženje</w:t>
      </w:r>
      <w:r w:rsidR="008D6F98" w:rsidRPr="00B869D1">
        <w:rPr>
          <w:b/>
          <w:bCs/>
          <w:i/>
          <w:noProof/>
          <w:sz w:val="22"/>
          <w:szCs w:val="22"/>
        </w:rPr>
        <w:t xml:space="preserve"> (avtomatska aktivacija)</w:t>
      </w:r>
    </w:p>
    <w:p w14:paraId="17968EB3" w14:textId="1A36737A" w:rsidR="00E57725" w:rsidRDefault="00E57725" w:rsidP="00371B9D">
      <w:pPr>
        <w:jc w:val="both"/>
        <w:rPr>
          <w:noProof/>
          <w:sz w:val="22"/>
          <w:szCs w:val="22"/>
        </w:rPr>
      </w:pPr>
      <w:r w:rsidRPr="000378C7">
        <w:rPr>
          <w:noProof/>
          <w:sz w:val="22"/>
          <w:szCs w:val="22"/>
        </w:rPr>
        <w:t>Dokument</w:t>
      </w:r>
      <w:r w:rsidR="00EB05F6" w:rsidRPr="000378C7">
        <w:rPr>
          <w:noProof/>
          <w:sz w:val="22"/>
          <w:szCs w:val="22"/>
        </w:rPr>
        <w:t>, ki ga DO pošlje ponudniku storitev prožnost kot zahtev</w:t>
      </w:r>
      <w:r w:rsidR="007B4288">
        <w:rPr>
          <w:noProof/>
          <w:sz w:val="22"/>
          <w:szCs w:val="22"/>
        </w:rPr>
        <w:t>o</w:t>
      </w:r>
      <w:r w:rsidR="00EB05F6" w:rsidRPr="000378C7">
        <w:rPr>
          <w:noProof/>
          <w:sz w:val="22"/>
          <w:szCs w:val="22"/>
        </w:rPr>
        <w:t xml:space="preserve"> za proženje produkta prožnosti. Signal za proženje</w:t>
      </w:r>
      <w:r w:rsidRPr="000378C7">
        <w:rPr>
          <w:noProof/>
          <w:sz w:val="22"/>
          <w:szCs w:val="22"/>
        </w:rPr>
        <w:t xml:space="preserve"> vsebuje </w:t>
      </w:r>
      <w:r w:rsidR="00267F16">
        <w:rPr>
          <w:noProof/>
          <w:sz w:val="22"/>
          <w:szCs w:val="22"/>
        </w:rPr>
        <w:t>najmanj</w:t>
      </w:r>
      <w:r w:rsidR="00267F16" w:rsidRPr="000378C7">
        <w:rPr>
          <w:noProof/>
          <w:sz w:val="22"/>
          <w:szCs w:val="22"/>
        </w:rPr>
        <w:t xml:space="preserve"> </w:t>
      </w:r>
      <w:r w:rsidRPr="000378C7">
        <w:rPr>
          <w:noProof/>
          <w:sz w:val="22"/>
          <w:szCs w:val="22"/>
        </w:rPr>
        <w:t>naslednje informacije:</w:t>
      </w:r>
    </w:p>
    <w:p w14:paraId="58485FAD" w14:textId="77777777" w:rsidR="0065373A" w:rsidRPr="000378C7" w:rsidRDefault="0065373A" w:rsidP="00E57725">
      <w:pPr>
        <w:rPr>
          <w:noProof/>
          <w:sz w:val="22"/>
          <w:szCs w:val="22"/>
        </w:rPr>
      </w:pPr>
    </w:p>
    <w:p w14:paraId="157EE2A7" w14:textId="77777777" w:rsidR="00013543" w:rsidRPr="000378C7" w:rsidRDefault="00013543" w:rsidP="00371B9D">
      <w:pPr>
        <w:pStyle w:val="Odstavekseznama"/>
        <w:numPr>
          <w:ilvl w:val="0"/>
          <w:numId w:val="10"/>
        </w:numPr>
        <w:spacing w:before="0"/>
        <w:jc w:val="both"/>
        <w:rPr>
          <w:i/>
          <w:iCs/>
          <w:noProof/>
          <w:sz w:val="22"/>
          <w:szCs w:val="22"/>
        </w:rPr>
      </w:pPr>
      <w:r w:rsidRPr="000378C7">
        <w:rPr>
          <w:i/>
          <w:iCs/>
          <w:noProof/>
          <w:sz w:val="22"/>
          <w:szCs w:val="22"/>
        </w:rPr>
        <w:t>Enoten identifikator dokumenta</w:t>
      </w:r>
    </w:p>
    <w:p w14:paraId="3FC9ED78" w14:textId="152308B6" w:rsidR="00013543" w:rsidRPr="000378C7" w:rsidRDefault="00013543" w:rsidP="00371B9D">
      <w:pPr>
        <w:pStyle w:val="Odstavekseznama"/>
        <w:numPr>
          <w:ilvl w:val="0"/>
          <w:numId w:val="10"/>
        </w:numPr>
        <w:spacing w:before="0"/>
        <w:jc w:val="both"/>
        <w:rPr>
          <w:i/>
          <w:iCs/>
          <w:noProof/>
          <w:sz w:val="22"/>
          <w:szCs w:val="22"/>
        </w:rPr>
      </w:pPr>
      <w:r w:rsidRPr="000378C7">
        <w:rPr>
          <w:i/>
          <w:iCs/>
          <w:noProof/>
          <w:sz w:val="22"/>
          <w:szCs w:val="22"/>
        </w:rPr>
        <w:t>Vrsta dokumenta</w:t>
      </w:r>
    </w:p>
    <w:p w14:paraId="40A7F567" w14:textId="1283B11B" w:rsidR="00013543" w:rsidRPr="000378C7" w:rsidRDefault="00013543" w:rsidP="00371B9D">
      <w:pPr>
        <w:pStyle w:val="Odstavekseznama"/>
        <w:numPr>
          <w:ilvl w:val="0"/>
          <w:numId w:val="10"/>
        </w:numPr>
        <w:spacing w:before="0"/>
        <w:jc w:val="both"/>
        <w:rPr>
          <w:i/>
          <w:iCs/>
          <w:noProof/>
          <w:sz w:val="22"/>
          <w:szCs w:val="22"/>
        </w:rPr>
      </w:pPr>
      <w:r w:rsidRPr="000378C7">
        <w:rPr>
          <w:i/>
          <w:iCs/>
          <w:noProof/>
          <w:sz w:val="22"/>
          <w:szCs w:val="22"/>
        </w:rPr>
        <w:t xml:space="preserve">Identifikacija in vloga pošiljatelja dokumenta </w:t>
      </w:r>
    </w:p>
    <w:p w14:paraId="067E3DF9" w14:textId="782BDB81" w:rsidR="00013543" w:rsidRPr="000378C7" w:rsidRDefault="00013543" w:rsidP="00371B9D">
      <w:pPr>
        <w:pStyle w:val="Odstavekseznama"/>
        <w:numPr>
          <w:ilvl w:val="0"/>
          <w:numId w:val="10"/>
        </w:numPr>
        <w:spacing w:before="0"/>
        <w:jc w:val="both"/>
        <w:rPr>
          <w:i/>
          <w:iCs/>
          <w:noProof/>
          <w:sz w:val="22"/>
          <w:szCs w:val="22"/>
        </w:rPr>
      </w:pPr>
      <w:r w:rsidRPr="000378C7">
        <w:rPr>
          <w:i/>
          <w:iCs/>
          <w:noProof/>
          <w:sz w:val="22"/>
          <w:szCs w:val="22"/>
        </w:rPr>
        <w:t>Identifikacija in vloga prejemnika dokumenta</w:t>
      </w:r>
    </w:p>
    <w:p w14:paraId="341C2CDC" w14:textId="4216E269" w:rsidR="00013543" w:rsidRPr="000378C7" w:rsidRDefault="00013543" w:rsidP="00371B9D">
      <w:pPr>
        <w:pStyle w:val="Odstavekseznama"/>
        <w:numPr>
          <w:ilvl w:val="0"/>
          <w:numId w:val="10"/>
        </w:numPr>
        <w:spacing w:before="0"/>
        <w:jc w:val="both"/>
        <w:rPr>
          <w:i/>
          <w:iCs/>
          <w:noProof/>
          <w:sz w:val="22"/>
          <w:szCs w:val="22"/>
        </w:rPr>
      </w:pPr>
      <w:r w:rsidRPr="000378C7">
        <w:rPr>
          <w:i/>
          <w:iCs/>
          <w:noProof/>
          <w:sz w:val="22"/>
          <w:szCs w:val="22"/>
        </w:rPr>
        <w:t>Datum in čas kreiranja dokumenta</w:t>
      </w:r>
    </w:p>
    <w:p w14:paraId="13DEA178" w14:textId="416E769E" w:rsidR="00E57725" w:rsidRPr="000378C7" w:rsidRDefault="007E74A4" w:rsidP="00371B9D">
      <w:pPr>
        <w:pStyle w:val="Odstavekseznama"/>
        <w:numPr>
          <w:ilvl w:val="0"/>
          <w:numId w:val="10"/>
        </w:numPr>
        <w:spacing w:before="0"/>
        <w:jc w:val="both"/>
        <w:rPr>
          <w:i/>
          <w:iCs/>
          <w:noProof/>
          <w:sz w:val="22"/>
          <w:szCs w:val="22"/>
        </w:rPr>
      </w:pPr>
      <w:r w:rsidRPr="000378C7">
        <w:rPr>
          <w:i/>
          <w:iCs/>
          <w:noProof/>
          <w:sz w:val="22"/>
          <w:szCs w:val="22"/>
        </w:rPr>
        <w:t>Vrsta produkta</w:t>
      </w:r>
    </w:p>
    <w:p w14:paraId="45C972E0" w14:textId="02532AFD" w:rsidR="00454993" w:rsidRPr="000378C7" w:rsidRDefault="00454993" w:rsidP="00371B9D">
      <w:pPr>
        <w:pStyle w:val="Odstavekseznama"/>
        <w:numPr>
          <w:ilvl w:val="0"/>
          <w:numId w:val="10"/>
        </w:numPr>
        <w:spacing w:before="0"/>
        <w:rPr>
          <w:i/>
          <w:iCs/>
          <w:noProof/>
          <w:sz w:val="22"/>
          <w:szCs w:val="22"/>
        </w:rPr>
      </w:pPr>
      <w:r w:rsidRPr="000378C7">
        <w:rPr>
          <w:i/>
          <w:iCs/>
          <w:noProof/>
          <w:sz w:val="22"/>
          <w:szCs w:val="22"/>
        </w:rPr>
        <w:t>Smer prožnosti</w:t>
      </w:r>
    </w:p>
    <w:p w14:paraId="2436EA9A" w14:textId="051DCC66" w:rsidR="007E74A4" w:rsidRPr="000378C7" w:rsidRDefault="007E74A4" w:rsidP="00371B9D">
      <w:pPr>
        <w:pStyle w:val="Odstavekseznama"/>
        <w:numPr>
          <w:ilvl w:val="0"/>
          <w:numId w:val="10"/>
        </w:numPr>
        <w:spacing w:before="0"/>
        <w:jc w:val="both"/>
        <w:rPr>
          <w:i/>
          <w:iCs/>
          <w:noProof/>
          <w:sz w:val="22"/>
          <w:szCs w:val="22"/>
        </w:rPr>
      </w:pPr>
      <w:r w:rsidRPr="000378C7">
        <w:rPr>
          <w:i/>
          <w:iCs/>
          <w:noProof/>
          <w:sz w:val="22"/>
          <w:szCs w:val="22"/>
        </w:rPr>
        <w:t>Časovno obdobje proženja (od začetka do konca)</w:t>
      </w:r>
    </w:p>
    <w:p w14:paraId="633724AB" w14:textId="7654141A" w:rsidR="007E74A4" w:rsidRPr="000378C7" w:rsidRDefault="007E74A4" w:rsidP="00371B9D">
      <w:pPr>
        <w:pStyle w:val="Odstavekseznama"/>
        <w:numPr>
          <w:ilvl w:val="0"/>
          <w:numId w:val="10"/>
        </w:numPr>
        <w:spacing w:before="0"/>
        <w:jc w:val="both"/>
        <w:rPr>
          <w:i/>
          <w:iCs/>
          <w:noProof/>
          <w:sz w:val="22"/>
          <w:szCs w:val="22"/>
        </w:rPr>
      </w:pPr>
      <w:r w:rsidRPr="000378C7">
        <w:rPr>
          <w:i/>
          <w:iCs/>
          <w:noProof/>
          <w:sz w:val="22"/>
          <w:szCs w:val="22"/>
        </w:rPr>
        <w:t>Identifikacija pogodbe</w:t>
      </w:r>
    </w:p>
    <w:p w14:paraId="12941E56" w14:textId="594564CB" w:rsidR="007E74A4" w:rsidRPr="000378C7" w:rsidRDefault="007E74A4" w:rsidP="00371B9D">
      <w:pPr>
        <w:pStyle w:val="Odstavekseznama"/>
        <w:numPr>
          <w:ilvl w:val="0"/>
          <w:numId w:val="10"/>
        </w:numPr>
        <w:spacing w:before="0"/>
        <w:jc w:val="both"/>
        <w:rPr>
          <w:i/>
          <w:iCs/>
          <w:noProof/>
          <w:sz w:val="22"/>
          <w:szCs w:val="22"/>
        </w:rPr>
      </w:pPr>
      <w:r w:rsidRPr="000378C7">
        <w:rPr>
          <w:i/>
          <w:iCs/>
          <w:noProof/>
          <w:sz w:val="22"/>
          <w:szCs w:val="22"/>
        </w:rPr>
        <w:t>Status aktiviranega objekta</w:t>
      </w:r>
      <w:r w:rsidR="003D79E9" w:rsidRPr="000378C7">
        <w:rPr>
          <w:i/>
          <w:iCs/>
          <w:noProof/>
          <w:sz w:val="22"/>
          <w:szCs w:val="22"/>
        </w:rPr>
        <w:t>: proženje, preklic, naročena aktivacija (zahteva se potrditev).</w:t>
      </w:r>
    </w:p>
    <w:p w14:paraId="56152DE5" w14:textId="35F8C57F" w:rsidR="003D79E9" w:rsidRPr="000378C7" w:rsidRDefault="003D79E9" w:rsidP="00371B9D">
      <w:pPr>
        <w:pStyle w:val="Odstavekseznama"/>
        <w:numPr>
          <w:ilvl w:val="0"/>
          <w:numId w:val="10"/>
        </w:numPr>
        <w:spacing w:before="0"/>
        <w:rPr>
          <w:noProof/>
          <w:sz w:val="22"/>
          <w:szCs w:val="22"/>
        </w:rPr>
      </w:pPr>
      <w:r w:rsidRPr="000378C7">
        <w:rPr>
          <w:i/>
          <w:iCs/>
          <w:noProof/>
          <w:sz w:val="22"/>
          <w:szCs w:val="22"/>
        </w:rPr>
        <w:t>Specifikacija enote za moč</w:t>
      </w:r>
      <w:r w:rsidRPr="000378C7">
        <w:rPr>
          <w:noProof/>
          <w:sz w:val="22"/>
          <w:szCs w:val="22"/>
        </w:rPr>
        <w:t>: kW</w:t>
      </w:r>
    </w:p>
    <w:p w14:paraId="058E835C" w14:textId="09C21854" w:rsidR="003D79E9" w:rsidRPr="000378C7" w:rsidRDefault="003D79E9" w:rsidP="00371B9D">
      <w:pPr>
        <w:pStyle w:val="Odstavekseznama"/>
        <w:numPr>
          <w:ilvl w:val="0"/>
          <w:numId w:val="10"/>
        </w:numPr>
        <w:spacing w:before="0"/>
        <w:rPr>
          <w:i/>
          <w:iCs/>
          <w:noProof/>
          <w:sz w:val="22"/>
          <w:szCs w:val="22"/>
        </w:rPr>
      </w:pPr>
      <w:r w:rsidRPr="000378C7">
        <w:rPr>
          <w:i/>
          <w:iCs/>
          <w:noProof/>
          <w:sz w:val="22"/>
          <w:szCs w:val="22"/>
        </w:rPr>
        <w:t xml:space="preserve">Časovni intervali in prožena moč za vsak interval v časovnem obdobju </w:t>
      </w:r>
      <w:r w:rsidR="00130A5C" w:rsidRPr="000378C7">
        <w:rPr>
          <w:i/>
          <w:iCs/>
          <w:noProof/>
          <w:sz w:val="22"/>
          <w:szCs w:val="22"/>
        </w:rPr>
        <w:t>proženja</w:t>
      </w:r>
      <w:r w:rsidRPr="000378C7">
        <w:rPr>
          <w:i/>
          <w:iCs/>
          <w:noProof/>
          <w:sz w:val="22"/>
          <w:szCs w:val="22"/>
        </w:rPr>
        <w:t>.</w:t>
      </w:r>
    </w:p>
    <w:p w14:paraId="34D368FE" w14:textId="77777777" w:rsidR="00122B17" w:rsidRDefault="00122B17" w:rsidP="00810EA5">
      <w:pPr>
        <w:rPr>
          <w:b/>
          <w:bCs/>
          <w:noProof/>
          <w:sz w:val="22"/>
          <w:szCs w:val="22"/>
        </w:rPr>
      </w:pPr>
    </w:p>
    <w:p w14:paraId="25086BA3" w14:textId="5F50AB95" w:rsidR="00810EA5" w:rsidRPr="00B869D1" w:rsidRDefault="00810EA5" w:rsidP="00810EA5">
      <w:pPr>
        <w:rPr>
          <w:b/>
          <w:bCs/>
          <w:i/>
          <w:noProof/>
          <w:sz w:val="22"/>
          <w:szCs w:val="22"/>
        </w:rPr>
      </w:pPr>
      <w:r w:rsidRPr="00B869D1">
        <w:rPr>
          <w:b/>
          <w:bCs/>
          <w:i/>
          <w:noProof/>
          <w:sz w:val="22"/>
          <w:szCs w:val="22"/>
        </w:rPr>
        <w:t>Potrditev</w:t>
      </w:r>
      <w:r w:rsidR="002F5647" w:rsidRPr="00B869D1">
        <w:rPr>
          <w:b/>
          <w:bCs/>
          <w:i/>
          <w:noProof/>
          <w:sz w:val="22"/>
          <w:szCs w:val="22"/>
        </w:rPr>
        <w:t xml:space="preserve"> (avtomatska aktivacija)</w:t>
      </w:r>
    </w:p>
    <w:p w14:paraId="4F161605" w14:textId="3210FF1C" w:rsidR="00810EA5" w:rsidRDefault="00810EA5" w:rsidP="00371B9D">
      <w:pPr>
        <w:jc w:val="both"/>
        <w:rPr>
          <w:noProof/>
          <w:sz w:val="22"/>
          <w:szCs w:val="22"/>
        </w:rPr>
      </w:pPr>
      <w:r w:rsidRPr="000378C7">
        <w:rPr>
          <w:noProof/>
          <w:sz w:val="22"/>
          <w:szCs w:val="22"/>
        </w:rPr>
        <w:t>Dokument, ki ga ponudniku storitev prožnost pošlje DO kot informacijo o proženju storitev.</w:t>
      </w:r>
      <w:r w:rsidR="00267F16">
        <w:rPr>
          <w:noProof/>
          <w:sz w:val="22"/>
          <w:szCs w:val="22"/>
        </w:rPr>
        <w:t xml:space="preserve"> </w:t>
      </w:r>
      <w:r w:rsidRPr="000378C7">
        <w:rPr>
          <w:noProof/>
          <w:sz w:val="22"/>
          <w:szCs w:val="22"/>
        </w:rPr>
        <w:t xml:space="preserve">Signal za proženje vsebuje </w:t>
      </w:r>
      <w:r w:rsidR="00267F16">
        <w:rPr>
          <w:noProof/>
          <w:sz w:val="22"/>
          <w:szCs w:val="22"/>
        </w:rPr>
        <w:t>najmanj</w:t>
      </w:r>
      <w:r w:rsidR="00267F16" w:rsidRPr="000378C7">
        <w:rPr>
          <w:noProof/>
          <w:sz w:val="22"/>
          <w:szCs w:val="22"/>
        </w:rPr>
        <w:t xml:space="preserve"> </w:t>
      </w:r>
      <w:r w:rsidRPr="000378C7">
        <w:rPr>
          <w:noProof/>
          <w:sz w:val="22"/>
          <w:szCs w:val="22"/>
        </w:rPr>
        <w:t>naslednje informacije:</w:t>
      </w:r>
    </w:p>
    <w:p w14:paraId="6481BF50" w14:textId="77777777" w:rsidR="0065373A" w:rsidRPr="000378C7" w:rsidRDefault="0065373A" w:rsidP="00810EA5">
      <w:pPr>
        <w:rPr>
          <w:noProof/>
          <w:sz w:val="22"/>
          <w:szCs w:val="22"/>
        </w:rPr>
      </w:pPr>
    </w:p>
    <w:p w14:paraId="1D579470" w14:textId="77777777" w:rsidR="00810EA5" w:rsidRPr="000378C7" w:rsidRDefault="00810EA5" w:rsidP="00371B9D">
      <w:pPr>
        <w:pStyle w:val="Odstavekseznama"/>
        <w:numPr>
          <w:ilvl w:val="0"/>
          <w:numId w:val="10"/>
        </w:numPr>
        <w:spacing w:before="0"/>
        <w:jc w:val="both"/>
        <w:rPr>
          <w:i/>
          <w:iCs/>
          <w:noProof/>
          <w:sz w:val="22"/>
          <w:szCs w:val="22"/>
        </w:rPr>
      </w:pPr>
      <w:r w:rsidRPr="000378C7">
        <w:rPr>
          <w:i/>
          <w:iCs/>
          <w:noProof/>
          <w:sz w:val="22"/>
          <w:szCs w:val="22"/>
        </w:rPr>
        <w:t>Enoten identifikator dokumenta</w:t>
      </w:r>
    </w:p>
    <w:p w14:paraId="43E63F44" w14:textId="77777777" w:rsidR="00810EA5" w:rsidRPr="000378C7" w:rsidRDefault="00810EA5" w:rsidP="00371B9D">
      <w:pPr>
        <w:pStyle w:val="Odstavekseznama"/>
        <w:numPr>
          <w:ilvl w:val="0"/>
          <w:numId w:val="10"/>
        </w:numPr>
        <w:spacing w:before="0"/>
        <w:jc w:val="both"/>
        <w:rPr>
          <w:i/>
          <w:iCs/>
          <w:noProof/>
          <w:sz w:val="22"/>
          <w:szCs w:val="22"/>
        </w:rPr>
      </w:pPr>
      <w:r w:rsidRPr="000378C7">
        <w:rPr>
          <w:i/>
          <w:iCs/>
          <w:noProof/>
          <w:sz w:val="22"/>
          <w:szCs w:val="22"/>
        </w:rPr>
        <w:t>Vrsta dokumenta</w:t>
      </w:r>
    </w:p>
    <w:p w14:paraId="7315DE7B" w14:textId="77777777" w:rsidR="00810EA5" w:rsidRPr="000378C7" w:rsidRDefault="00810EA5" w:rsidP="00371B9D">
      <w:pPr>
        <w:pStyle w:val="Odstavekseznama"/>
        <w:numPr>
          <w:ilvl w:val="0"/>
          <w:numId w:val="10"/>
        </w:numPr>
        <w:spacing w:before="0"/>
        <w:jc w:val="both"/>
        <w:rPr>
          <w:i/>
          <w:iCs/>
          <w:noProof/>
          <w:sz w:val="22"/>
          <w:szCs w:val="22"/>
        </w:rPr>
      </w:pPr>
      <w:r w:rsidRPr="000378C7">
        <w:rPr>
          <w:i/>
          <w:iCs/>
          <w:noProof/>
          <w:sz w:val="22"/>
          <w:szCs w:val="22"/>
        </w:rPr>
        <w:t xml:space="preserve">Identifikacija in vloga pošiljatelja dokumenta </w:t>
      </w:r>
    </w:p>
    <w:p w14:paraId="2904F92A" w14:textId="77777777" w:rsidR="00810EA5" w:rsidRPr="000378C7" w:rsidRDefault="00810EA5" w:rsidP="00371B9D">
      <w:pPr>
        <w:pStyle w:val="Odstavekseznama"/>
        <w:numPr>
          <w:ilvl w:val="0"/>
          <w:numId w:val="10"/>
        </w:numPr>
        <w:spacing w:before="0"/>
        <w:jc w:val="both"/>
        <w:rPr>
          <w:i/>
          <w:iCs/>
          <w:noProof/>
          <w:sz w:val="22"/>
          <w:szCs w:val="22"/>
        </w:rPr>
      </w:pPr>
      <w:r w:rsidRPr="000378C7">
        <w:rPr>
          <w:i/>
          <w:iCs/>
          <w:noProof/>
          <w:sz w:val="22"/>
          <w:szCs w:val="22"/>
        </w:rPr>
        <w:t>Identifikacija in vloga prejemnika dokumenta</w:t>
      </w:r>
    </w:p>
    <w:p w14:paraId="3ED78A10" w14:textId="77777777" w:rsidR="00810EA5" w:rsidRPr="000378C7" w:rsidRDefault="00810EA5" w:rsidP="00371B9D">
      <w:pPr>
        <w:pStyle w:val="Odstavekseznama"/>
        <w:numPr>
          <w:ilvl w:val="0"/>
          <w:numId w:val="10"/>
        </w:numPr>
        <w:spacing w:before="0"/>
        <w:jc w:val="both"/>
        <w:rPr>
          <w:i/>
          <w:iCs/>
          <w:noProof/>
          <w:sz w:val="22"/>
          <w:szCs w:val="22"/>
        </w:rPr>
      </w:pPr>
      <w:r w:rsidRPr="000378C7">
        <w:rPr>
          <w:i/>
          <w:iCs/>
          <w:noProof/>
          <w:sz w:val="22"/>
          <w:szCs w:val="22"/>
        </w:rPr>
        <w:t>Datum in čas kreiranja dokumenta</w:t>
      </w:r>
    </w:p>
    <w:p w14:paraId="6DD85E6D" w14:textId="22C78F88" w:rsidR="00810EA5" w:rsidRPr="000378C7" w:rsidRDefault="00DA2E3D" w:rsidP="00371B9D">
      <w:pPr>
        <w:pStyle w:val="Odstavekseznama"/>
        <w:numPr>
          <w:ilvl w:val="0"/>
          <w:numId w:val="10"/>
        </w:numPr>
        <w:spacing w:before="0"/>
        <w:jc w:val="both"/>
        <w:rPr>
          <w:i/>
          <w:iCs/>
          <w:noProof/>
          <w:sz w:val="22"/>
          <w:szCs w:val="22"/>
        </w:rPr>
      </w:pPr>
      <w:r w:rsidRPr="000378C7">
        <w:rPr>
          <w:i/>
          <w:iCs/>
          <w:noProof/>
          <w:sz w:val="22"/>
          <w:szCs w:val="22"/>
        </w:rPr>
        <w:t xml:space="preserve">Ime </w:t>
      </w:r>
      <w:r w:rsidR="002A0BD9" w:rsidRPr="000378C7">
        <w:rPr>
          <w:i/>
          <w:iCs/>
          <w:noProof/>
          <w:sz w:val="22"/>
          <w:szCs w:val="22"/>
        </w:rPr>
        <w:t xml:space="preserve">izvirnega </w:t>
      </w:r>
      <w:r w:rsidRPr="000378C7">
        <w:rPr>
          <w:i/>
          <w:iCs/>
          <w:noProof/>
          <w:sz w:val="22"/>
          <w:szCs w:val="22"/>
        </w:rPr>
        <w:t>dokumenta, ki se potrjuje.</w:t>
      </w:r>
    </w:p>
    <w:p w14:paraId="74EA0B9F" w14:textId="77777777" w:rsidR="003D79E9" w:rsidRPr="000378C7" w:rsidRDefault="003D79E9" w:rsidP="003D79E9">
      <w:pPr>
        <w:jc w:val="both"/>
        <w:rPr>
          <w:i/>
          <w:iCs/>
          <w:noProof/>
          <w:sz w:val="22"/>
          <w:szCs w:val="22"/>
        </w:rPr>
      </w:pPr>
    </w:p>
    <w:p w14:paraId="767B384D" w14:textId="780D16A5" w:rsidR="00F03660" w:rsidRPr="000378C7" w:rsidRDefault="007D4916" w:rsidP="00F03660">
      <w:pPr>
        <w:rPr>
          <w:noProof/>
        </w:rPr>
      </w:pPr>
      <w:r w:rsidRPr="007D4916">
        <w:rPr>
          <w:noProof/>
        </w:rPr>
        <w:lastRenderedPageBreak/>
        <w:drawing>
          <wp:inline distT="0" distB="0" distL="0" distR="0" wp14:anchorId="03583B4A" wp14:editId="29238AD7">
            <wp:extent cx="5940425" cy="3729355"/>
            <wp:effectExtent l="0" t="0" r="317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0425" cy="3729355"/>
                    </a:xfrm>
                    <a:prstGeom prst="rect">
                      <a:avLst/>
                    </a:prstGeom>
                  </pic:spPr>
                </pic:pic>
              </a:graphicData>
            </a:graphic>
          </wp:inline>
        </w:drawing>
      </w:r>
    </w:p>
    <w:p w14:paraId="702BE086" w14:textId="74B8E825" w:rsidR="00F03660" w:rsidRPr="000378C7" w:rsidRDefault="00F03660" w:rsidP="00F03660">
      <w:pPr>
        <w:pStyle w:val="Napis"/>
        <w:rPr>
          <w:noProof/>
          <w:sz w:val="22"/>
          <w:szCs w:val="22"/>
        </w:rPr>
      </w:pPr>
      <w:bookmarkStart w:id="9" w:name="_Ref97553615"/>
      <w:r w:rsidRPr="000378C7">
        <w:rPr>
          <w:noProof/>
          <w:sz w:val="22"/>
          <w:szCs w:val="22"/>
        </w:rPr>
        <w:t xml:space="preserve">Slika </w:t>
      </w:r>
      <w:r w:rsidRPr="000378C7">
        <w:rPr>
          <w:noProof/>
          <w:sz w:val="22"/>
          <w:szCs w:val="22"/>
        </w:rPr>
        <w:fldChar w:fldCharType="begin"/>
      </w:r>
      <w:r w:rsidRPr="000378C7">
        <w:rPr>
          <w:noProof/>
          <w:sz w:val="22"/>
          <w:szCs w:val="22"/>
        </w:rPr>
        <w:instrText xml:space="preserve"> STYLEREF 1 \s </w:instrText>
      </w:r>
      <w:r w:rsidRPr="000378C7">
        <w:rPr>
          <w:noProof/>
          <w:sz w:val="22"/>
          <w:szCs w:val="22"/>
        </w:rPr>
        <w:fldChar w:fldCharType="separate"/>
      </w:r>
      <w:r w:rsidR="00774AD2">
        <w:rPr>
          <w:noProof/>
          <w:sz w:val="22"/>
          <w:szCs w:val="22"/>
        </w:rPr>
        <w:t>III</w:t>
      </w:r>
      <w:r w:rsidRPr="000378C7">
        <w:rPr>
          <w:noProof/>
          <w:sz w:val="22"/>
          <w:szCs w:val="22"/>
        </w:rPr>
        <w:fldChar w:fldCharType="end"/>
      </w:r>
      <w:r w:rsidR="00774AD2">
        <w:rPr>
          <w:noProof/>
          <w:sz w:val="22"/>
          <w:szCs w:val="22"/>
        </w:rPr>
        <w:t>–</w:t>
      </w:r>
      <w:r w:rsidR="00774AD2">
        <w:rPr>
          <w:noProof/>
          <w:sz w:val="22"/>
          <w:szCs w:val="22"/>
        </w:rPr>
        <w:fldChar w:fldCharType="begin"/>
      </w:r>
      <w:r w:rsidR="00774AD2">
        <w:rPr>
          <w:noProof/>
          <w:sz w:val="22"/>
          <w:szCs w:val="22"/>
        </w:rPr>
        <w:instrText xml:space="preserve"> SEQ Slika \* ARABIC \s 1 </w:instrText>
      </w:r>
      <w:r w:rsidR="00774AD2">
        <w:rPr>
          <w:noProof/>
          <w:sz w:val="22"/>
          <w:szCs w:val="22"/>
        </w:rPr>
        <w:fldChar w:fldCharType="separate"/>
      </w:r>
      <w:r w:rsidR="00774AD2">
        <w:rPr>
          <w:noProof/>
          <w:sz w:val="22"/>
          <w:szCs w:val="22"/>
        </w:rPr>
        <w:t>2</w:t>
      </w:r>
      <w:r w:rsidR="00774AD2">
        <w:rPr>
          <w:noProof/>
          <w:sz w:val="22"/>
          <w:szCs w:val="22"/>
        </w:rPr>
        <w:fldChar w:fldCharType="end"/>
      </w:r>
      <w:bookmarkEnd w:id="9"/>
      <w:r w:rsidRPr="000378C7">
        <w:rPr>
          <w:noProof/>
          <w:sz w:val="22"/>
          <w:szCs w:val="22"/>
        </w:rPr>
        <w:t xml:space="preserve"> Diagram aktivnosti za postopek proženja storitev</w:t>
      </w:r>
    </w:p>
    <w:p w14:paraId="02F1D5FC" w14:textId="77777777" w:rsidR="007660F4" w:rsidRDefault="007660F4" w:rsidP="006B0CDD">
      <w:pPr>
        <w:rPr>
          <w:b/>
          <w:bCs/>
          <w:noProof/>
          <w:sz w:val="22"/>
          <w:szCs w:val="22"/>
        </w:rPr>
      </w:pPr>
    </w:p>
    <w:p w14:paraId="7B755A28" w14:textId="77777777" w:rsidR="006B0CDD" w:rsidRPr="000378C7" w:rsidRDefault="006B0CDD" w:rsidP="006B0CDD">
      <w:pPr>
        <w:rPr>
          <w:b/>
          <w:bCs/>
          <w:noProof/>
          <w:sz w:val="22"/>
          <w:szCs w:val="22"/>
        </w:rPr>
      </w:pPr>
      <w:r w:rsidRPr="000378C7">
        <w:rPr>
          <w:b/>
          <w:bCs/>
          <w:noProof/>
          <w:sz w:val="22"/>
          <w:szCs w:val="22"/>
        </w:rPr>
        <w:t>Obračun</w:t>
      </w:r>
    </w:p>
    <w:p w14:paraId="20621882" w14:textId="20D2ACDE" w:rsidR="00E853BE" w:rsidRPr="000378C7" w:rsidRDefault="00BF116D" w:rsidP="00BF116D">
      <w:pPr>
        <w:jc w:val="both"/>
        <w:rPr>
          <w:noProof/>
          <w:sz w:val="22"/>
          <w:szCs w:val="22"/>
        </w:rPr>
      </w:pPr>
      <w:r w:rsidRPr="000378C7">
        <w:rPr>
          <w:noProof/>
          <w:sz w:val="22"/>
          <w:szCs w:val="22"/>
        </w:rPr>
        <w:t xml:space="preserve">Obračun opravljene storitve se izvaja mesečno na podlagi 15-minutnih obračunskih </w:t>
      </w:r>
      <w:r w:rsidR="005D378D">
        <w:rPr>
          <w:noProof/>
          <w:sz w:val="22"/>
          <w:szCs w:val="22"/>
        </w:rPr>
        <w:t xml:space="preserve">števčnih </w:t>
      </w:r>
      <w:r w:rsidRPr="000378C7">
        <w:rPr>
          <w:noProof/>
          <w:sz w:val="22"/>
          <w:szCs w:val="22"/>
        </w:rPr>
        <w:t>podatkov. Preverjanje opravljene storitve izvaja naročnik v skladu z opisom produkta in podpisano pogodbo.</w:t>
      </w:r>
      <w:r w:rsidR="00FC62F9" w:rsidRPr="00FC62F9">
        <w:rPr>
          <w:noProof/>
          <w:sz w:val="22"/>
          <w:szCs w:val="22"/>
        </w:rPr>
        <w:t xml:space="preserve">Osnovno krivuljo obremenitve </w:t>
      </w:r>
      <w:r w:rsidR="00FC62F9">
        <w:rPr>
          <w:noProof/>
          <w:sz w:val="22"/>
          <w:szCs w:val="22"/>
        </w:rPr>
        <w:t>(</w:t>
      </w:r>
      <w:r w:rsidR="00FC62F9">
        <w:rPr>
          <w:i/>
          <w:iCs/>
          <w:noProof/>
          <w:sz w:val="22"/>
          <w:szCs w:val="22"/>
        </w:rPr>
        <w:t>b</w:t>
      </w:r>
      <w:r w:rsidR="00F03660" w:rsidRPr="000378C7">
        <w:rPr>
          <w:i/>
          <w:iCs/>
          <w:noProof/>
          <w:sz w:val="22"/>
          <w:szCs w:val="22"/>
        </w:rPr>
        <w:t>aseline</w:t>
      </w:r>
      <w:r w:rsidR="00FC62F9">
        <w:rPr>
          <w:i/>
          <w:iCs/>
          <w:noProof/>
          <w:sz w:val="22"/>
          <w:szCs w:val="22"/>
        </w:rPr>
        <w:t>)</w:t>
      </w:r>
      <w:r w:rsidR="00F03660" w:rsidRPr="000378C7">
        <w:rPr>
          <w:noProof/>
          <w:sz w:val="22"/>
          <w:szCs w:val="22"/>
        </w:rPr>
        <w:t xml:space="preserve"> in količino dostavljene energije izračuna distribucijski operater na podlagi števčnih meritev. Algoritem za izračun basline-a mora določiti »sprejemljiva avtoriteta« in biti mora dostopen. </w:t>
      </w:r>
    </w:p>
    <w:p w14:paraId="68545DCA" w14:textId="671A2373" w:rsidR="00BF116D" w:rsidRDefault="00BF116D" w:rsidP="005D378D">
      <w:pPr>
        <w:jc w:val="both"/>
        <w:rPr>
          <w:noProof/>
          <w:sz w:val="22"/>
          <w:szCs w:val="22"/>
        </w:rPr>
      </w:pPr>
      <w:r w:rsidDel="006B0CDD">
        <w:rPr>
          <w:sz w:val="22"/>
          <w:szCs w:val="22"/>
        </w:rPr>
        <w:t>Obračun</w:t>
      </w:r>
      <w:r w:rsidR="00DB5BB4">
        <w:rPr>
          <w:noProof/>
          <w:sz w:val="22"/>
          <w:szCs w:val="22"/>
        </w:rPr>
        <w:t xml:space="preserve"> je d</w:t>
      </w:r>
      <w:r w:rsidRPr="000378C7">
        <w:rPr>
          <w:noProof/>
          <w:sz w:val="22"/>
          <w:szCs w:val="22"/>
        </w:rPr>
        <w:t>okument, ki ga ponudniku storitev prožnost pošlje DO kot informacijo o dostavljeni energiji prožnosti. Obračun vsebuje vsaj naslednje informacije:</w:t>
      </w:r>
    </w:p>
    <w:p w14:paraId="08A8AC3E" w14:textId="77777777" w:rsidR="005D378D" w:rsidRPr="000378C7" w:rsidRDefault="005D378D" w:rsidP="00371B9D">
      <w:pPr>
        <w:jc w:val="both"/>
        <w:rPr>
          <w:noProof/>
          <w:sz w:val="22"/>
          <w:szCs w:val="22"/>
        </w:rPr>
      </w:pPr>
    </w:p>
    <w:p w14:paraId="079EF51D" w14:textId="77777777" w:rsidR="00BF116D" w:rsidRPr="000378C7" w:rsidRDefault="00BF116D" w:rsidP="00371B9D">
      <w:pPr>
        <w:pStyle w:val="Odstavekseznama"/>
        <w:numPr>
          <w:ilvl w:val="0"/>
          <w:numId w:val="11"/>
        </w:numPr>
        <w:spacing w:before="0"/>
        <w:jc w:val="both"/>
        <w:rPr>
          <w:i/>
          <w:iCs/>
          <w:noProof/>
          <w:sz w:val="22"/>
          <w:szCs w:val="22"/>
        </w:rPr>
      </w:pPr>
      <w:r w:rsidRPr="000378C7">
        <w:rPr>
          <w:i/>
          <w:iCs/>
          <w:noProof/>
          <w:sz w:val="22"/>
          <w:szCs w:val="22"/>
        </w:rPr>
        <w:t>Enoten identifikator dokumenta</w:t>
      </w:r>
    </w:p>
    <w:p w14:paraId="782E0E22" w14:textId="77777777" w:rsidR="00BF116D" w:rsidRPr="000378C7" w:rsidRDefault="00BF116D" w:rsidP="00371B9D">
      <w:pPr>
        <w:pStyle w:val="Odstavekseznama"/>
        <w:numPr>
          <w:ilvl w:val="0"/>
          <w:numId w:val="11"/>
        </w:numPr>
        <w:spacing w:before="0"/>
        <w:jc w:val="both"/>
        <w:rPr>
          <w:i/>
          <w:iCs/>
          <w:noProof/>
          <w:sz w:val="22"/>
          <w:szCs w:val="22"/>
        </w:rPr>
      </w:pPr>
      <w:r w:rsidRPr="000378C7">
        <w:rPr>
          <w:i/>
          <w:iCs/>
          <w:noProof/>
          <w:sz w:val="22"/>
          <w:szCs w:val="22"/>
        </w:rPr>
        <w:t>Vrsta dokumenta</w:t>
      </w:r>
    </w:p>
    <w:p w14:paraId="19E11BD3" w14:textId="2BA96D60" w:rsidR="00BF116D" w:rsidRPr="000378C7" w:rsidRDefault="00BF116D" w:rsidP="00371B9D">
      <w:pPr>
        <w:pStyle w:val="Odstavekseznama"/>
        <w:numPr>
          <w:ilvl w:val="0"/>
          <w:numId w:val="11"/>
        </w:numPr>
        <w:spacing w:before="0"/>
        <w:jc w:val="both"/>
        <w:rPr>
          <w:i/>
          <w:iCs/>
          <w:noProof/>
          <w:sz w:val="22"/>
          <w:szCs w:val="22"/>
        </w:rPr>
      </w:pPr>
      <w:r w:rsidRPr="000378C7">
        <w:rPr>
          <w:i/>
          <w:iCs/>
          <w:noProof/>
          <w:sz w:val="22"/>
          <w:szCs w:val="22"/>
        </w:rPr>
        <w:t>Identifikacija in vloga pošiljatelja dokumenta</w:t>
      </w:r>
    </w:p>
    <w:p w14:paraId="6BF52FA9" w14:textId="77777777" w:rsidR="00BF116D" w:rsidRPr="000378C7" w:rsidRDefault="00BF116D" w:rsidP="00371B9D">
      <w:pPr>
        <w:pStyle w:val="Odstavekseznama"/>
        <w:numPr>
          <w:ilvl w:val="0"/>
          <w:numId w:val="11"/>
        </w:numPr>
        <w:spacing w:before="0"/>
        <w:jc w:val="both"/>
        <w:rPr>
          <w:i/>
          <w:iCs/>
          <w:noProof/>
          <w:sz w:val="22"/>
          <w:szCs w:val="22"/>
        </w:rPr>
      </w:pPr>
      <w:r w:rsidRPr="000378C7">
        <w:rPr>
          <w:i/>
          <w:iCs/>
          <w:noProof/>
          <w:sz w:val="22"/>
          <w:szCs w:val="22"/>
        </w:rPr>
        <w:t>Identifikacija in vloga prejemnika dokumenta</w:t>
      </w:r>
    </w:p>
    <w:p w14:paraId="26CB0DFC" w14:textId="77777777" w:rsidR="0072493E" w:rsidRPr="000378C7" w:rsidRDefault="00BF116D" w:rsidP="00371B9D">
      <w:pPr>
        <w:pStyle w:val="Odstavekseznama"/>
        <w:numPr>
          <w:ilvl w:val="0"/>
          <w:numId w:val="11"/>
        </w:numPr>
        <w:spacing w:before="0"/>
        <w:jc w:val="both"/>
        <w:rPr>
          <w:i/>
          <w:iCs/>
          <w:noProof/>
          <w:sz w:val="22"/>
          <w:szCs w:val="22"/>
        </w:rPr>
      </w:pPr>
      <w:r w:rsidRPr="000378C7">
        <w:rPr>
          <w:i/>
          <w:iCs/>
          <w:noProof/>
          <w:sz w:val="22"/>
          <w:szCs w:val="22"/>
        </w:rPr>
        <w:t>Datum in čas kreiranja dokumenta</w:t>
      </w:r>
    </w:p>
    <w:p w14:paraId="07E737DD" w14:textId="56E441B4" w:rsidR="002143AF" w:rsidRPr="000378C7" w:rsidRDefault="0072493E" w:rsidP="00371B9D">
      <w:pPr>
        <w:pStyle w:val="Odstavekseznama"/>
        <w:numPr>
          <w:ilvl w:val="0"/>
          <w:numId w:val="11"/>
        </w:numPr>
        <w:spacing w:before="0"/>
        <w:jc w:val="both"/>
        <w:rPr>
          <w:i/>
          <w:iCs/>
          <w:noProof/>
          <w:sz w:val="22"/>
          <w:szCs w:val="22"/>
        </w:rPr>
      </w:pPr>
      <w:r w:rsidRPr="000378C7">
        <w:rPr>
          <w:i/>
          <w:iCs/>
          <w:noProof/>
          <w:sz w:val="22"/>
          <w:szCs w:val="22"/>
        </w:rPr>
        <w:t>Vrsta produkta</w:t>
      </w:r>
    </w:p>
    <w:p w14:paraId="0DB98956" w14:textId="5BA78B1E" w:rsidR="0072493E" w:rsidRPr="000378C7" w:rsidRDefault="0072493E" w:rsidP="00371B9D">
      <w:pPr>
        <w:pStyle w:val="Odstavekseznama"/>
        <w:numPr>
          <w:ilvl w:val="0"/>
          <w:numId w:val="11"/>
        </w:numPr>
        <w:spacing w:before="0"/>
        <w:jc w:val="both"/>
        <w:rPr>
          <w:i/>
          <w:iCs/>
          <w:noProof/>
          <w:sz w:val="22"/>
          <w:szCs w:val="22"/>
        </w:rPr>
      </w:pPr>
      <w:r w:rsidRPr="000378C7">
        <w:rPr>
          <w:i/>
          <w:iCs/>
          <w:noProof/>
          <w:sz w:val="22"/>
          <w:szCs w:val="22"/>
        </w:rPr>
        <w:t>Časovno obdobje obračuna</w:t>
      </w:r>
    </w:p>
    <w:p w14:paraId="4590D8DD" w14:textId="240BA3C1" w:rsidR="00BF4E20" w:rsidRPr="000378C7" w:rsidRDefault="00BF4E20" w:rsidP="00371B9D">
      <w:pPr>
        <w:pStyle w:val="Odstavekseznama"/>
        <w:numPr>
          <w:ilvl w:val="0"/>
          <w:numId w:val="11"/>
        </w:numPr>
        <w:spacing w:before="0"/>
        <w:jc w:val="both"/>
        <w:rPr>
          <w:i/>
          <w:iCs/>
          <w:noProof/>
          <w:sz w:val="22"/>
          <w:szCs w:val="22"/>
        </w:rPr>
      </w:pPr>
      <w:r w:rsidRPr="000378C7">
        <w:rPr>
          <w:i/>
          <w:iCs/>
          <w:noProof/>
          <w:sz w:val="22"/>
          <w:szCs w:val="22"/>
        </w:rPr>
        <w:t>Identifikator akt</w:t>
      </w:r>
      <w:r w:rsidR="00F42889" w:rsidRPr="000378C7">
        <w:rPr>
          <w:i/>
          <w:iCs/>
          <w:noProof/>
          <w:sz w:val="22"/>
          <w:szCs w:val="22"/>
        </w:rPr>
        <w:t>i</w:t>
      </w:r>
      <w:r w:rsidRPr="000378C7">
        <w:rPr>
          <w:i/>
          <w:iCs/>
          <w:noProof/>
          <w:sz w:val="22"/>
          <w:szCs w:val="22"/>
        </w:rPr>
        <w:t>vacije</w:t>
      </w:r>
    </w:p>
    <w:p w14:paraId="0F41FE79" w14:textId="6296B829" w:rsidR="00BF4E20" w:rsidRPr="000378C7" w:rsidRDefault="00BF4E20" w:rsidP="00371B9D">
      <w:pPr>
        <w:pStyle w:val="Odstavekseznama"/>
        <w:numPr>
          <w:ilvl w:val="0"/>
          <w:numId w:val="11"/>
        </w:numPr>
        <w:spacing w:before="0"/>
        <w:jc w:val="both"/>
        <w:rPr>
          <w:i/>
          <w:iCs/>
          <w:noProof/>
          <w:sz w:val="22"/>
          <w:szCs w:val="22"/>
        </w:rPr>
      </w:pPr>
      <w:r w:rsidRPr="000378C7">
        <w:rPr>
          <w:i/>
          <w:iCs/>
          <w:noProof/>
          <w:sz w:val="22"/>
          <w:szCs w:val="22"/>
        </w:rPr>
        <w:t>Identifikator pogodbe</w:t>
      </w:r>
    </w:p>
    <w:p w14:paraId="6481379B" w14:textId="798343D1" w:rsidR="0072493E" w:rsidRPr="000378C7" w:rsidRDefault="00BF4E20" w:rsidP="00371B9D">
      <w:pPr>
        <w:pStyle w:val="Odstavekseznama"/>
        <w:numPr>
          <w:ilvl w:val="0"/>
          <w:numId w:val="11"/>
        </w:numPr>
        <w:spacing w:before="0" w:line="276" w:lineRule="auto"/>
        <w:jc w:val="both"/>
        <w:rPr>
          <w:i/>
          <w:iCs/>
          <w:noProof/>
          <w:sz w:val="22"/>
          <w:szCs w:val="22"/>
        </w:rPr>
      </w:pPr>
      <w:r w:rsidRPr="000378C7">
        <w:rPr>
          <w:i/>
          <w:iCs/>
          <w:noProof/>
          <w:sz w:val="22"/>
          <w:szCs w:val="22"/>
        </w:rPr>
        <w:t>Merilna mesta aktiviranih virov</w:t>
      </w:r>
    </w:p>
    <w:p w14:paraId="3BCDA7B4" w14:textId="38922662" w:rsidR="00BF4E20" w:rsidRPr="000378C7" w:rsidRDefault="00F42889" w:rsidP="00371B9D">
      <w:pPr>
        <w:pStyle w:val="Odstavekseznama"/>
        <w:numPr>
          <w:ilvl w:val="0"/>
          <w:numId w:val="11"/>
        </w:numPr>
        <w:spacing w:before="0" w:line="276" w:lineRule="auto"/>
        <w:jc w:val="both"/>
        <w:rPr>
          <w:i/>
          <w:iCs/>
          <w:noProof/>
          <w:sz w:val="22"/>
          <w:szCs w:val="22"/>
        </w:rPr>
      </w:pPr>
      <w:r w:rsidRPr="000378C7">
        <w:rPr>
          <w:i/>
          <w:iCs/>
          <w:noProof/>
          <w:sz w:val="22"/>
          <w:szCs w:val="22"/>
        </w:rPr>
        <w:t>Izračunan baseline</w:t>
      </w:r>
    </w:p>
    <w:p w14:paraId="65E21209" w14:textId="14439DC4" w:rsidR="00F42889" w:rsidRPr="000378C7" w:rsidRDefault="00F42889" w:rsidP="00371B9D">
      <w:pPr>
        <w:pStyle w:val="Odstavekseznama"/>
        <w:numPr>
          <w:ilvl w:val="0"/>
          <w:numId w:val="11"/>
        </w:numPr>
        <w:spacing w:before="0" w:line="276" w:lineRule="auto"/>
        <w:jc w:val="both"/>
        <w:rPr>
          <w:i/>
          <w:iCs/>
          <w:noProof/>
          <w:sz w:val="22"/>
          <w:szCs w:val="22"/>
        </w:rPr>
      </w:pPr>
      <w:r w:rsidRPr="000378C7">
        <w:rPr>
          <w:i/>
          <w:iCs/>
          <w:noProof/>
          <w:sz w:val="22"/>
          <w:szCs w:val="22"/>
        </w:rPr>
        <w:t>Izmerjena energija</w:t>
      </w:r>
    </w:p>
    <w:p w14:paraId="4176DBEE" w14:textId="39DB3210" w:rsidR="009F5A54" w:rsidRPr="000378C7" w:rsidRDefault="00F42889" w:rsidP="00371B9D">
      <w:pPr>
        <w:pStyle w:val="Odstavekseznama"/>
        <w:numPr>
          <w:ilvl w:val="0"/>
          <w:numId w:val="11"/>
        </w:numPr>
        <w:spacing w:before="0" w:line="276" w:lineRule="auto"/>
        <w:jc w:val="both"/>
        <w:rPr>
          <w:noProof/>
        </w:rPr>
      </w:pPr>
      <w:r w:rsidRPr="000378C7">
        <w:rPr>
          <w:i/>
          <w:iCs/>
          <w:noProof/>
          <w:sz w:val="22"/>
          <w:szCs w:val="22"/>
        </w:rPr>
        <w:t>Znesek</w:t>
      </w:r>
    </w:p>
    <w:sectPr w:rsidR="009F5A54" w:rsidRPr="000378C7" w:rsidSect="00A9010E">
      <w:headerReference w:type="first" r:id="rId14"/>
      <w:pgSz w:w="11901" w:h="16834" w:code="9"/>
      <w:pgMar w:top="1440" w:right="1128" w:bottom="1134" w:left="1418" w:header="873" w:footer="873" w:gutter="0"/>
      <w:pgBorders>
        <w:bottom w:val="dotted" w:sz="4" w:space="1" w:color="auto"/>
      </w:pgBorders>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CDB1C4" w14:textId="77777777" w:rsidR="009C6DE5" w:rsidRDefault="009C6DE5">
      <w:pPr>
        <w:spacing w:before="0"/>
      </w:pPr>
      <w:r>
        <w:separator/>
      </w:r>
    </w:p>
  </w:endnote>
  <w:endnote w:type="continuationSeparator" w:id="0">
    <w:p w14:paraId="690E3C6D" w14:textId="77777777" w:rsidR="009C6DE5" w:rsidRDefault="009C6DE5">
      <w:pPr>
        <w:spacing w:before="0"/>
      </w:pPr>
      <w:r>
        <w:continuationSeparator/>
      </w:r>
    </w:p>
  </w:endnote>
  <w:endnote w:type="continuationNotice" w:id="1">
    <w:p w14:paraId="114F6522" w14:textId="77777777" w:rsidR="009C6DE5" w:rsidRDefault="009C6DE5">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L Dutch">
    <w:altName w:val="Times New Roman"/>
    <w:charset w:val="00"/>
    <w:family w:val="auto"/>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E5F02" w14:textId="77777777" w:rsidR="009C6DE5" w:rsidRDefault="009C6DE5">
      <w:pPr>
        <w:spacing w:before="0"/>
      </w:pPr>
      <w:r>
        <w:separator/>
      </w:r>
    </w:p>
  </w:footnote>
  <w:footnote w:type="continuationSeparator" w:id="0">
    <w:p w14:paraId="5A4AE2DD" w14:textId="77777777" w:rsidR="009C6DE5" w:rsidRDefault="009C6DE5">
      <w:pPr>
        <w:spacing w:before="0"/>
      </w:pPr>
      <w:r>
        <w:continuationSeparator/>
      </w:r>
    </w:p>
  </w:footnote>
  <w:footnote w:type="continuationNotice" w:id="1">
    <w:p w14:paraId="18FAEA25" w14:textId="77777777" w:rsidR="009C6DE5" w:rsidRDefault="009C6DE5">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80" w:type="dxa"/>
      <w:tblInd w:w="70" w:type="dxa"/>
      <w:tblBorders>
        <w:top w:val="single" w:sz="12" w:space="0" w:color="000000"/>
        <w:left w:val="single" w:sz="12" w:space="0" w:color="000000"/>
        <w:bottom w:val="single" w:sz="12" w:space="0" w:color="000000"/>
        <w:right w:val="single" w:sz="12"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160"/>
      <w:gridCol w:w="4860"/>
      <w:gridCol w:w="2160"/>
    </w:tblGrid>
    <w:tr w:rsidR="00497990" w:rsidRPr="00D041CE" w14:paraId="33BAF4D0" w14:textId="77777777">
      <w:trPr>
        <w:cantSplit/>
        <w:trHeight w:val="1223"/>
      </w:trPr>
      <w:tc>
        <w:tcPr>
          <w:tcW w:w="2160" w:type="dxa"/>
        </w:tcPr>
        <w:p w14:paraId="32A4428F" w14:textId="36436674" w:rsidR="00497990" w:rsidRPr="00D041CE" w:rsidRDefault="00497990" w:rsidP="0081790B">
          <w:r w:rsidRPr="00D041CE">
            <w:rPr>
              <w:noProof/>
            </w:rPr>
            <w:drawing>
              <wp:inline distT="0" distB="0" distL="0" distR="0" wp14:anchorId="2734654A" wp14:editId="62ECECC0">
                <wp:extent cx="914400" cy="640080"/>
                <wp:effectExtent l="0" t="0" r="0" b="0"/>
                <wp:docPr id="3"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640080"/>
                        </a:xfrm>
                        <a:prstGeom prst="rect">
                          <a:avLst/>
                        </a:prstGeom>
                        <a:noFill/>
                        <a:ln>
                          <a:noFill/>
                        </a:ln>
                      </pic:spPr>
                    </pic:pic>
                  </a:graphicData>
                </a:graphic>
              </wp:inline>
            </w:drawing>
          </w:r>
        </w:p>
      </w:tc>
      <w:tc>
        <w:tcPr>
          <w:tcW w:w="4860" w:type="dxa"/>
        </w:tcPr>
        <w:p w14:paraId="629A35CC" w14:textId="77777777" w:rsidR="00497990" w:rsidRPr="00D041CE" w:rsidRDefault="00497990" w:rsidP="0081790B"/>
        <w:p w14:paraId="510EC8BF" w14:textId="77777777" w:rsidR="00497990" w:rsidRPr="00D041CE" w:rsidRDefault="00497990" w:rsidP="0081790B">
          <w:r w:rsidRPr="00D041CE">
            <w:t>SPLOŠNI POGOJI ZA DOBAVO IN ODJEM ELEKTRIČNE ENERGIJE</w:t>
          </w:r>
        </w:p>
        <w:p w14:paraId="3F3827F8" w14:textId="77777777" w:rsidR="00497990" w:rsidRPr="00D041CE" w:rsidRDefault="00497990" w:rsidP="0081790B">
          <w:r w:rsidRPr="00D041CE">
            <w:t>PRILOGA 1</w:t>
          </w:r>
        </w:p>
        <w:p w14:paraId="6862341A" w14:textId="77777777" w:rsidR="00497990" w:rsidRPr="00D041CE" w:rsidRDefault="00497990" w:rsidP="0081790B">
          <w:pPr>
            <w:pStyle w:val="Glava"/>
          </w:pPr>
        </w:p>
      </w:tc>
      <w:tc>
        <w:tcPr>
          <w:tcW w:w="2160" w:type="dxa"/>
        </w:tcPr>
        <w:p w14:paraId="1A75AF93" w14:textId="77777777" w:rsidR="00497990" w:rsidRPr="00D041CE" w:rsidRDefault="00497990" w:rsidP="0081790B">
          <w:pPr>
            <w:pStyle w:val="Glava"/>
          </w:pPr>
        </w:p>
        <w:p w14:paraId="2FDD63FC" w14:textId="77777777" w:rsidR="00497990" w:rsidRPr="00D041CE" w:rsidRDefault="00497990" w:rsidP="0081790B">
          <w:pPr>
            <w:pStyle w:val="Glava"/>
          </w:pPr>
          <w:r w:rsidRPr="00D041CE">
            <w:t>Šifra: SPDOEE 1</w:t>
          </w:r>
        </w:p>
        <w:p w14:paraId="5B517C42" w14:textId="77777777" w:rsidR="00497990" w:rsidRPr="00D041CE" w:rsidRDefault="00497990" w:rsidP="0081790B">
          <w:pPr>
            <w:pStyle w:val="Glava"/>
            <w:rPr>
              <w:rStyle w:val="tevilkastrani"/>
              <w:rFonts w:cs="Arial"/>
            </w:rPr>
          </w:pPr>
          <w:r w:rsidRPr="00D041CE">
            <w:t xml:space="preserve">Stran: </w:t>
          </w:r>
          <w:r w:rsidRPr="00D041CE">
            <w:rPr>
              <w:rStyle w:val="tevilkastrani"/>
              <w:rFonts w:cs="Arial"/>
              <w:b/>
            </w:rPr>
            <w:fldChar w:fldCharType="begin"/>
          </w:r>
          <w:r w:rsidRPr="00D041CE">
            <w:rPr>
              <w:rStyle w:val="tevilkastrani"/>
              <w:rFonts w:cs="Arial"/>
              <w:b/>
            </w:rPr>
            <w:instrText xml:space="preserve"> PAGE </w:instrText>
          </w:r>
          <w:r w:rsidRPr="00D041CE">
            <w:rPr>
              <w:rStyle w:val="tevilkastrani"/>
              <w:rFonts w:cs="Arial"/>
              <w:b/>
            </w:rPr>
            <w:fldChar w:fldCharType="separate"/>
          </w:r>
          <w:r w:rsidRPr="00D041CE">
            <w:rPr>
              <w:rStyle w:val="tevilkastrani"/>
              <w:rFonts w:cs="Arial"/>
              <w:b/>
              <w:noProof/>
            </w:rPr>
            <w:t>1</w:t>
          </w:r>
          <w:r w:rsidRPr="00D041CE">
            <w:rPr>
              <w:rStyle w:val="tevilkastrani"/>
              <w:rFonts w:cs="Arial"/>
              <w:b/>
            </w:rPr>
            <w:fldChar w:fldCharType="end"/>
          </w:r>
          <w:r w:rsidRPr="00D041CE">
            <w:rPr>
              <w:rStyle w:val="tevilkastrani"/>
              <w:rFonts w:cs="Arial"/>
              <w:b/>
            </w:rPr>
            <w:t xml:space="preserve"> </w:t>
          </w:r>
          <w:r w:rsidRPr="00D041CE">
            <w:t xml:space="preserve">od </w:t>
          </w:r>
          <w:r w:rsidRPr="00D041CE">
            <w:rPr>
              <w:rStyle w:val="tevilkastrani"/>
              <w:rFonts w:cs="Arial"/>
              <w:b/>
            </w:rPr>
            <w:fldChar w:fldCharType="begin"/>
          </w:r>
          <w:r w:rsidRPr="00D041CE">
            <w:rPr>
              <w:rStyle w:val="tevilkastrani"/>
              <w:rFonts w:cs="Arial"/>
              <w:b/>
            </w:rPr>
            <w:instrText xml:space="preserve"> NUMPAGES </w:instrText>
          </w:r>
          <w:r w:rsidRPr="00D041CE">
            <w:rPr>
              <w:rStyle w:val="tevilkastrani"/>
              <w:rFonts w:cs="Arial"/>
              <w:b/>
            </w:rPr>
            <w:fldChar w:fldCharType="separate"/>
          </w:r>
          <w:r>
            <w:rPr>
              <w:rStyle w:val="tevilkastrani"/>
              <w:rFonts w:cs="Arial"/>
              <w:b/>
              <w:noProof/>
            </w:rPr>
            <w:t>12</w:t>
          </w:r>
          <w:r w:rsidRPr="00D041CE">
            <w:rPr>
              <w:rStyle w:val="tevilkastrani"/>
              <w:rFonts w:cs="Arial"/>
              <w:b/>
            </w:rPr>
            <w:fldChar w:fldCharType="end"/>
          </w:r>
        </w:p>
        <w:p w14:paraId="6018D547" w14:textId="77777777" w:rsidR="00497990" w:rsidRPr="00D041CE" w:rsidRDefault="00497990" w:rsidP="0081790B">
          <w:pPr>
            <w:pStyle w:val="Glava"/>
          </w:pPr>
          <w:r w:rsidRPr="00D041CE">
            <w:t>Veljavnost od: 1.7.2007</w:t>
          </w:r>
        </w:p>
      </w:tc>
    </w:tr>
  </w:tbl>
  <w:p w14:paraId="264E983F" w14:textId="77777777" w:rsidR="00497990" w:rsidRPr="00D041CE" w:rsidRDefault="00497990" w:rsidP="0081790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9184C"/>
    <w:multiLevelType w:val="hybridMultilevel"/>
    <w:tmpl w:val="C2941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55682C"/>
    <w:multiLevelType w:val="hybridMultilevel"/>
    <w:tmpl w:val="63982E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633E9D"/>
    <w:multiLevelType w:val="hybridMultilevel"/>
    <w:tmpl w:val="96642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8A67A5"/>
    <w:multiLevelType w:val="hybridMultilevel"/>
    <w:tmpl w:val="09F69C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FB642D"/>
    <w:multiLevelType w:val="hybridMultilevel"/>
    <w:tmpl w:val="9F061F5E"/>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B24116"/>
    <w:multiLevelType w:val="hybridMultilevel"/>
    <w:tmpl w:val="5C42A2EA"/>
    <w:lvl w:ilvl="0" w:tplc="0BF647DC">
      <w:start w:val="2"/>
      <w:numFmt w:val="bullet"/>
      <w:pStyle w:val="Bulleted"/>
      <w:lvlText w:val=""/>
      <w:lvlJc w:val="left"/>
      <w:pPr>
        <w:tabs>
          <w:tab w:val="num" w:pos="720"/>
        </w:tabs>
        <w:ind w:left="720" w:hanging="360"/>
      </w:pPr>
      <w:rPr>
        <w:rFonts w:ascii="Symbol" w:eastAsia="Times New Roman" w:hAnsi="Symbol"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8819D1"/>
    <w:multiLevelType w:val="hybridMultilevel"/>
    <w:tmpl w:val="477CF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7116D5"/>
    <w:multiLevelType w:val="hybridMultilevel"/>
    <w:tmpl w:val="177668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A43901"/>
    <w:multiLevelType w:val="hybridMultilevel"/>
    <w:tmpl w:val="48C8B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34C5DF7"/>
    <w:multiLevelType w:val="hybridMultilevel"/>
    <w:tmpl w:val="3CD663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6552D4"/>
    <w:multiLevelType w:val="hybridMultilevel"/>
    <w:tmpl w:val="DE8AD07C"/>
    <w:lvl w:ilvl="0" w:tplc="9FEEE24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0C21AE9"/>
    <w:multiLevelType w:val="multilevel"/>
    <w:tmpl w:val="79821022"/>
    <w:lvl w:ilvl="0">
      <w:start w:val="1"/>
      <w:numFmt w:val="upperRoman"/>
      <w:pStyle w:val="Naslov1"/>
      <w:lvlText w:val="%1."/>
      <w:lvlJc w:val="left"/>
      <w:pPr>
        <w:tabs>
          <w:tab w:val="num" w:pos="720"/>
        </w:tabs>
        <w:ind w:left="720" w:hanging="360"/>
      </w:pPr>
      <w:rPr>
        <w:rFonts w:hint="default"/>
      </w:rPr>
    </w:lvl>
    <w:lvl w:ilvl="1">
      <w:start w:val="1"/>
      <w:numFmt w:val="decimal"/>
      <w:pStyle w:val="Naslov2"/>
      <w:lvlText w:val="%1.%2."/>
      <w:lvlJc w:val="left"/>
      <w:pPr>
        <w:tabs>
          <w:tab w:val="num" w:pos="7030"/>
        </w:tabs>
        <w:ind w:left="7030" w:hanging="432"/>
      </w:pPr>
      <w:rPr>
        <w:rFonts w:hint="default"/>
      </w:rPr>
    </w:lvl>
    <w:lvl w:ilvl="2">
      <w:start w:val="1"/>
      <w:numFmt w:val="decimal"/>
      <w:pStyle w:val="Naslov3"/>
      <w:lvlText w:val="%1.%2.%3."/>
      <w:lvlJc w:val="left"/>
      <w:pPr>
        <w:tabs>
          <w:tab w:val="num" w:pos="1584"/>
        </w:tabs>
        <w:ind w:left="1584" w:hanging="504"/>
      </w:pPr>
      <w:rPr>
        <w:rFonts w:hint="default"/>
      </w:rPr>
    </w:lvl>
    <w:lvl w:ilvl="3">
      <w:start w:val="1"/>
      <w:numFmt w:val="decimal"/>
      <w:pStyle w:val="Naslov4"/>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7A0C7B09"/>
    <w:multiLevelType w:val="hybridMultilevel"/>
    <w:tmpl w:val="93409798"/>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3" w15:restartNumberingAfterBreak="0">
    <w:nsid w:val="7B5365E8"/>
    <w:multiLevelType w:val="hybridMultilevel"/>
    <w:tmpl w:val="632C1F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3"/>
  </w:num>
  <w:num w:numId="4">
    <w:abstractNumId w:val="2"/>
  </w:num>
  <w:num w:numId="5">
    <w:abstractNumId w:val="8"/>
  </w:num>
  <w:num w:numId="6">
    <w:abstractNumId w:val="5"/>
  </w:num>
  <w:num w:numId="7">
    <w:abstractNumId w:val="1"/>
  </w:num>
  <w:num w:numId="8">
    <w:abstractNumId w:val="0"/>
  </w:num>
  <w:num w:numId="9">
    <w:abstractNumId w:val="7"/>
  </w:num>
  <w:num w:numId="10">
    <w:abstractNumId w:val="3"/>
  </w:num>
  <w:num w:numId="11">
    <w:abstractNumId w:val="9"/>
  </w:num>
  <w:num w:numId="12">
    <w:abstractNumId w:val="6"/>
  </w:num>
  <w:num w:numId="13">
    <w:abstractNumId w:val="12"/>
  </w:num>
  <w:num w:numId="1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6B0"/>
    <w:rsid w:val="00000E72"/>
    <w:rsid w:val="00002745"/>
    <w:rsid w:val="000027E4"/>
    <w:rsid w:val="0000461F"/>
    <w:rsid w:val="00005BD3"/>
    <w:rsid w:val="000067C5"/>
    <w:rsid w:val="0000707A"/>
    <w:rsid w:val="00007492"/>
    <w:rsid w:val="00007A57"/>
    <w:rsid w:val="00007D90"/>
    <w:rsid w:val="0001024F"/>
    <w:rsid w:val="00010E4D"/>
    <w:rsid w:val="00011F1D"/>
    <w:rsid w:val="00013543"/>
    <w:rsid w:val="00014929"/>
    <w:rsid w:val="00016CA3"/>
    <w:rsid w:val="00016DF1"/>
    <w:rsid w:val="0002050D"/>
    <w:rsid w:val="00022A17"/>
    <w:rsid w:val="00022D5E"/>
    <w:rsid w:val="000232A8"/>
    <w:rsid w:val="00033CF2"/>
    <w:rsid w:val="000378C7"/>
    <w:rsid w:val="00041C18"/>
    <w:rsid w:val="00041C9D"/>
    <w:rsid w:val="00043FBF"/>
    <w:rsid w:val="00045165"/>
    <w:rsid w:val="000452FB"/>
    <w:rsid w:val="00046BBC"/>
    <w:rsid w:val="00047870"/>
    <w:rsid w:val="00047B73"/>
    <w:rsid w:val="000522CB"/>
    <w:rsid w:val="00052E32"/>
    <w:rsid w:val="000531DB"/>
    <w:rsid w:val="00053861"/>
    <w:rsid w:val="00054217"/>
    <w:rsid w:val="0005683A"/>
    <w:rsid w:val="0005713B"/>
    <w:rsid w:val="0005784D"/>
    <w:rsid w:val="00060BC1"/>
    <w:rsid w:val="00061575"/>
    <w:rsid w:val="000619C1"/>
    <w:rsid w:val="000631B8"/>
    <w:rsid w:val="0006426B"/>
    <w:rsid w:val="00064B1E"/>
    <w:rsid w:val="00065863"/>
    <w:rsid w:val="00065B17"/>
    <w:rsid w:val="000731E4"/>
    <w:rsid w:val="000733F5"/>
    <w:rsid w:val="00073941"/>
    <w:rsid w:val="00075A70"/>
    <w:rsid w:val="00080E99"/>
    <w:rsid w:val="0008227B"/>
    <w:rsid w:val="000830A4"/>
    <w:rsid w:val="00084496"/>
    <w:rsid w:val="000858BF"/>
    <w:rsid w:val="000862D6"/>
    <w:rsid w:val="00086FA9"/>
    <w:rsid w:val="00090EA9"/>
    <w:rsid w:val="00091B90"/>
    <w:rsid w:val="00091CDB"/>
    <w:rsid w:val="00092EF4"/>
    <w:rsid w:val="00094543"/>
    <w:rsid w:val="00094A5F"/>
    <w:rsid w:val="00095C9C"/>
    <w:rsid w:val="000A0049"/>
    <w:rsid w:val="000A0731"/>
    <w:rsid w:val="000A2954"/>
    <w:rsid w:val="000A31D8"/>
    <w:rsid w:val="000A47D2"/>
    <w:rsid w:val="000A4EDC"/>
    <w:rsid w:val="000A52EB"/>
    <w:rsid w:val="000A6941"/>
    <w:rsid w:val="000A79F2"/>
    <w:rsid w:val="000B272E"/>
    <w:rsid w:val="000B321C"/>
    <w:rsid w:val="000B3B63"/>
    <w:rsid w:val="000B61FC"/>
    <w:rsid w:val="000B7785"/>
    <w:rsid w:val="000C10E7"/>
    <w:rsid w:val="000C51DF"/>
    <w:rsid w:val="000C57D6"/>
    <w:rsid w:val="000C751F"/>
    <w:rsid w:val="000C78A5"/>
    <w:rsid w:val="000C7EA6"/>
    <w:rsid w:val="000D0218"/>
    <w:rsid w:val="000D05D7"/>
    <w:rsid w:val="000D0B2F"/>
    <w:rsid w:val="000D135A"/>
    <w:rsid w:val="000D42FB"/>
    <w:rsid w:val="000D6EE5"/>
    <w:rsid w:val="000E004F"/>
    <w:rsid w:val="000E0444"/>
    <w:rsid w:val="000E1848"/>
    <w:rsid w:val="000E1E30"/>
    <w:rsid w:val="000E1F6D"/>
    <w:rsid w:val="000E3CA8"/>
    <w:rsid w:val="000E63A5"/>
    <w:rsid w:val="000E709A"/>
    <w:rsid w:val="000E7B8F"/>
    <w:rsid w:val="000F0C67"/>
    <w:rsid w:val="000F1B8B"/>
    <w:rsid w:val="000F405B"/>
    <w:rsid w:val="000F438E"/>
    <w:rsid w:val="000F4FAD"/>
    <w:rsid w:val="000F69A9"/>
    <w:rsid w:val="000F7A6D"/>
    <w:rsid w:val="00103D28"/>
    <w:rsid w:val="00104687"/>
    <w:rsid w:val="001056D6"/>
    <w:rsid w:val="00111F9B"/>
    <w:rsid w:val="00113FC8"/>
    <w:rsid w:val="00115C7E"/>
    <w:rsid w:val="00116C83"/>
    <w:rsid w:val="00117634"/>
    <w:rsid w:val="001206E9"/>
    <w:rsid w:val="00121734"/>
    <w:rsid w:val="00122B17"/>
    <w:rsid w:val="00124B08"/>
    <w:rsid w:val="001256F5"/>
    <w:rsid w:val="00125A1B"/>
    <w:rsid w:val="001276C3"/>
    <w:rsid w:val="00127826"/>
    <w:rsid w:val="00127A16"/>
    <w:rsid w:val="00127F5B"/>
    <w:rsid w:val="0013063A"/>
    <w:rsid w:val="00130A5C"/>
    <w:rsid w:val="00130C0D"/>
    <w:rsid w:val="00132A78"/>
    <w:rsid w:val="00135B6C"/>
    <w:rsid w:val="001368D3"/>
    <w:rsid w:val="001373BD"/>
    <w:rsid w:val="001374E0"/>
    <w:rsid w:val="00141DAE"/>
    <w:rsid w:val="0014230A"/>
    <w:rsid w:val="00142853"/>
    <w:rsid w:val="00145C98"/>
    <w:rsid w:val="001513CB"/>
    <w:rsid w:val="001525FE"/>
    <w:rsid w:val="00152AEE"/>
    <w:rsid w:val="0015353F"/>
    <w:rsid w:val="00157C47"/>
    <w:rsid w:val="0016264F"/>
    <w:rsid w:val="00162933"/>
    <w:rsid w:val="00163FA4"/>
    <w:rsid w:val="001640A1"/>
    <w:rsid w:val="00165D26"/>
    <w:rsid w:val="001669D0"/>
    <w:rsid w:val="00167A7E"/>
    <w:rsid w:val="0017028E"/>
    <w:rsid w:val="001715F9"/>
    <w:rsid w:val="00175BE5"/>
    <w:rsid w:val="00181B91"/>
    <w:rsid w:val="0018432C"/>
    <w:rsid w:val="001845D9"/>
    <w:rsid w:val="00184864"/>
    <w:rsid w:val="001867F4"/>
    <w:rsid w:val="00186AAB"/>
    <w:rsid w:val="00187CEE"/>
    <w:rsid w:val="001933B2"/>
    <w:rsid w:val="00194B9D"/>
    <w:rsid w:val="001950B8"/>
    <w:rsid w:val="0019608C"/>
    <w:rsid w:val="001970F3"/>
    <w:rsid w:val="001A2162"/>
    <w:rsid w:val="001A37A4"/>
    <w:rsid w:val="001A5924"/>
    <w:rsid w:val="001A6074"/>
    <w:rsid w:val="001B044E"/>
    <w:rsid w:val="001B1388"/>
    <w:rsid w:val="001B3260"/>
    <w:rsid w:val="001B52FA"/>
    <w:rsid w:val="001B7061"/>
    <w:rsid w:val="001C19A8"/>
    <w:rsid w:val="001C271A"/>
    <w:rsid w:val="001C3511"/>
    <w:rsid w:val="001C6313"/>
    <w:rsid w:val="001C6DCD"/>
    <w:rsid w:val="001C78A9"/>
    <w:rsid w:val="001D2D59"/>
    <w:rsid w:val="001D32DF"/>
    <w:rsid w:val="001D3F78"/>
    <w:rsid w:val="001D6051"/>
    <w:rsid w:val="001D6A42"/>
    <w:rsid w:val="001E1336"/>
    <w:rsid w:val="001E20C3"/>
    <w:rsid w:val="001E2BD4"/>
    <w:rsid w:val="001E2C8E"/>
    <w:rsid w:val="001E3778"/>
    <w:rsid w:val="001F0A43"/>
    <w:rsid w:val="001F3758"/>
    <w:rsid w:val="001F4809"/>
    <w:rsid w:val="001F4AE7"/>
    <w:rsid w:val="001F7443"/>
    <w:rsid w:val="00200695"/>
    <w:rsid w:val="00201FEB"/>
    <w:rsid w:val="00202351"/>
    <w:rsid w:val="002048E3"/>
    <w:rsid w:val="00205AE4"/>
    <w:rsid w:val="00205BC2"/>
    <w:rsid w:val="0020614A"/>
    <w:rsid w:val="00207260"/>
    <w:rsid w:val="00210EB7"/>
    <w:rsid w:val="002132FD"/>
    <w:rsid w:val="002143AF"/>
    <w:rsid w:val="00214D18"/>
    <w:rsid w:val="002150BE"/>
    <w:rsid w:val="00217CB7"/>
    <w:rsid w:val="00221F61"/>
    <w:rsid w:val="00224ED9"/>
    <w:rsid w:val="00225F02"/>
    <w:rsid w:val="00226579"/>
    <w:rsid w:val="0022698C"/>
    <w:rsid w:val="00227233"/>
    <w:rsid w:val="00227834"/>
    <w:rsid w:val="00231C70"/>
    <w:rsid w:val="0023243E"/>
    <w:rsid w:val="002327F1"/>
    <w:rsid w:val="00235944"/>
    <w:rsid w:val="00236315"/>
    <w:rsid w:val="002368E1"/>
    <w:rsid w:val="00240924"/>
    <w:rsid w:val="002413E2"/>
    <w:rsid w:val="002416B8"/>
    <w:rsid w:val="00242733"/>
    <w:rsid w:val="00244A02"/>
    <w:rsid w:val="00245972"/>
    <w:rsid w:val="002468C2"/>
    <w:rsid w:val="002471F0"/>
    <w:rsid w:val="002528DD"/>
    <w:rsid w:val="0025295B"/>
    <w:rsid w:val="002535CD"/>
    <w:rsid w:val="0025468C"/>
    <w:rsid w:val="002557BD"/>
    <w:rsid w:val="00260951"/>
    <w:rsid w:val="00260E24"/>
    <w:rsid w:val="00262D4A"/>
    <w:rsid w:val="002639DB"/>
    <w:rsid w:val="00263ED9"/>
    <w:rsid w:val="0026417C"/>
    <w:rsid w:val="002644F6"/>
    <w:rsid w:val="0026600F"/>
    <w:rsid w:val="00266FBD"/>
    <w:rsid w:val="00267570"/>
    <w:rsid w:val="00267F16"/>
    <w:rsid w:val="00270819"/>
    <w:rsid w:val="00271FB5"/>
    <w:rsid w:val="002725FC"/>
    <w:rsid w:val="002744BF"/>
    <w:rsid w:val="00274825"/>
    <w:rsid w:val="00275D32"/>
    <w:rsid w:val="00276514"/>
    <w:rsid w:val="00277085"/>
    <w:rsid w:val="00280067"/>
    <w:rsid w:val="00282AEC"/>
    <w:rsid w:val="00290020"/>
    <w:rsid w:val="00292609"/>
    <w:rsid w:val="002927BE"/>
    <w:rsid w:val="0029410A"/>
    <w:rsid w:val="00296762"/>
    <w:rsid w:val="002967F5"/>
    <w:rsid w:val="002A0BD9"/>
    <w:rsid w:val="002A129D"/>
    <w:rsid w:val="002A27B7"/>
    <w:rsid w:val="002A359A"/>
    <w:rsid w:val="002A3710"/>
    <w:rsid w:val="002A4A74"/>
    <w:rsid w:val="002A61AF"/>
    <w:rsid w:val="002A7013"/>
    <w:rsid w:val="002A77F0"/>
    <w:rsid w:val="002B0081"/>
    <w:rsid w:val="002B0FB5"/>
    <w:rsid w:val="002B3409"/>
    <w:rsid w:val="002B3599"/>
    <w:rsid w:val="002B3F0C"/>
    <w:rsid w:val="002B5F41"/>
    <w:rsid w:val="002B60DA"/>
    <w:rsid w:val="002B66C0"/>
    <w:rsid w:val="002B7127"/>
    <w:rsid w:val="002C0856"/>
    <w:rsid w:val="002C0EB3"/>
    <w:rsid w:val="002C3791"/>
    <w:rsid w:val="002C39DC"/>
    <w:rsid w:val="002C5DEC"/>
    <w:rsid w:val="002C67DC"/>
    <w:rsid w:val="002C7DFE"/>
    <w:rsid w:val="002D1615"/>
    <w:rsid w:val="002D2757"/>
    <w:rsid w:val="002D2F2A"/>
    <w:rsid w:val="002D3157"/>
    <w:rsid w:val="002D3280"/>
    <w:rsid w:val="002D4ED2"/>
    <w:rsid w:val="002D60DB"/>
    <w:rsid w:val="002D64AA"/>
    <w:rsid w:val="002D7CF9"/>
    <w:rsid w:val="002D7D7F"/>
    <w:rsid w:val="002E072C"/>
    <w:rsid w:val="002E0E6B"/>
    <w:rsid w:val="002E1161"/>
    <w:rsid w:val="002E16DA"/>
    <w:rsid w:val="002E17DC"/>
    <w:rsid w:val="002E29D4"/>
    <w:rsid w:val="002E5495"/>
    <w:rsid w:val="002E586D"/>
    <w:rsid w:val="002E67EC"/>
    <w:rsid w:val="002E7734"/>
    <w:rsid w:val="002F0159"/>
    <w:rsid w:val="002F018A"/>
    <w:rsid w:val="002F06B0"/>
    <w:rsid w:val="002F1549"/>
    <w:rsid w:val="002F2677"/>
    <w:rsid w:val="002F2824"/>
    <w:rsid w:val="002F3411"/>
    <w:rsid w:val="002F34CF"/>
    <w:rsid w:val="002F4943"/>
    <w:rsid w:val="002F4AC5"/>
    <w:rsid w:val="002F5127"/>
    <w:rsid w:val="002F5647"/>
    <w:rsid w:val="002F715C"/>
    <w:rsid w:val="002F78BD"/>
    <w:rsid w:val="003035FB"/>
    <w:rsid w:val="00303A8A"/>
    <w:rsid w:val="00303DAD"/>
    <w:rsid w:val="00305EE0"/>
    <w:rsid w:val="0030717A"/>
    <w:rsid w:val="00307B6C"/>
    <w:rsid w:val="00310AB8"/>
    <w:rsid w:val="00310C82"/>
    <w:rsid w:val="003121C3"/>
    <w:rsid w:val="00314EFA"/>
    <w:rsid w:val="00315247"/>
    <w:rsid w:val="0031649B"/>
    <w:rsid w:val="00317018"/>
    <w:rsid w:val="0031750D"/>
    <w:rsid w:val="0032251D"/>
    <w:rsid w:val="003232C1"/>
    <w:rsid w:val="00324D5F"/>
    <w:rsid w:val="0032734D"/>
    <w:rsid w:val="003278FE"/>
    <w:rsid w:val="00327FCF"/>
    <w:rsid w:val="0033359F"/>
    <w:rsid w:val="00335D3F"/>
    <w:rsid w:val="00336642"/>
    <w:rsid w:val="003401A2"/>
    <w:rsid w:val="0034162B"/>
    <w:rsid w:val="0034232D"/>
    <w:rsid w:val="00342C01"/>
    <w:rsid w:val="00343030"/>
    <w:rsid w:val="00344C95"/>
    <w:rsid w:val="003476C0"/>
    <w:rsid w:val="003501FD"/>
    <w:rsid w:val="003510D8"/>
    <w:rsid w:val="00351828"/>
    <w:rsid w:val="00351C1A"/>
    <w:rsid w:val="003531EC"/>
    <w:rsid w:val="00354B5F"/>
    <w:rsid w:val="003577A2"/>
    <w:rsid w:val="00357AF3"/>
    <w:rsid w:val="00357DE7"/>
    <w:rsid w:val="003648AC"/>
    <w:rsid w:val="00367B53"/>
    <w:rsid w:val="0037038F"/>
    <w:rsid w:val="003714A5"/>
    <w:rsid w:val="00371B9D"/>
    <w:rsid w:val="00371D9B"/>
    <w:rsid w:val="003728E6"/>
    <w:rsid w:val="00373BC5"/>
    <w:rsid w:val="00374709"/>
    <w:rsid w:val="00374B25"/>
    <w:rsid w:val="003751B1"/>
    <w:rsid w:val="003769F8"/>
    <w:rsid w:val="00381872"/>
    <w:rsid w:val="003819C0"/>
    <w:rsid w:val="003820B2"/>
    <w:rsid w:val="00384A44"/>
    <w:rsid w:val="003868D6"/>
    <w:rsid w:val="003907E7"/>
    <w:rsid w:val="0039114A"/>
    <w:rsid w:val="00391997"/>
    <w:rsid w:val="00392153"/>
    <w:rsid w:val="003942EF"/>
    <w:rsid w:val="0039762D"/>
    <w:rsid w:val="003A2098"/>
    <w:rsid w:val="003A24F1"/>
    <w:rsid w:val="003A26BF"/>
    <w:rsid w:val="003A49D2"/>
    <w:rsid w:val="003A4B7A"/>
    <w:rsid w:val="003A6119"/>
    <w:rsid w:val="003A7E3C"/>
    <w:rsid w:val="003B0B44"/>
    <w:rsid w:val="003B0E4E"/>
    <w:rsid w:val="003B7BBB"/>
    <w:rsid w:val="003C107B"/>
    <w:rsid w:val="003C3659"/>
    <w:rsid w:val="003C4577"/>
    <w:rsid w:val="003C4876"/>
    <w:rsid w:val="003C50D4"/>
    <w:rsid w:val="003D3268"/>
    <w:rsid w:val="003D32F7"/>
    <w:rsid w:val="003D4D1E"/>
    <w:rsid w:val="003D53C0"/>
    <w:rsid w:val="003D6D39"/>
    <w:rsid w:val="003D79E9"/>
    <w:rsid w:val="003E35D9"/>
    <w:rsid w:val="003F33FC"/>
    <w:rsid w:val="003F37D3"/>
    <w:rsid w:val="003F5925"/>
    <w:rsid w:val="003F6575"/>
    <w:rsid w:val="00400175"/>
    <w:rsid w:val="004019E3"/>
    <w:rsid w:val="00403249"/>
    <w:rsid w:val="00405139"/>
    <w:rsid w:val="004108D0"/>
    <w:rsid w:val="004151B3"/>
    <w:rsid w:val="00415987"/>
    <w:rsid w:val="004211EE"/>
    <w:rsid w:val="00423DB5"/>
    <w:rsid w:val="00426C8F"/>
    <w:rsid w:val="0043009D"/>
    <w:rsid w:val="00431678"/>
    <w:rsid w:val="00433C35"/>
    <w:rsid w:val="00434B4B"/>
    <w:rsid w:val="004351D4"/>
    <w:rsid w:val="00435C9D"/>
    <w:rsid w:val="004366A2"/>
    <w:rsid w:val="00440A7D"/>
    <w:rsid w:val="004421A6"/>
    <w:rsid w:val="004427D9"/>
    <w:rsid w:val="004462E5"/>
    <w:rsid w:val="00447567"/>
    <w:rsid w:val="00450760"/>
    <w:rsid w:val="00452080"/>
    <w:rsid w:val="00452593"/>
    <w:rsid w:val="00452A46"/>
    <w:rsid w:val="00452AB3"/>
    <w:rsid w:val="004541A5"/>
    <w:rsid w:val="004547A3"/>
    <w:rsid w:val="00454888"/>
    <w:rsid w:val="00454993"/>
    <w:rsid w:val="00454ADC"/>
    <w:rsid w:val="004629EB"/>
    <w:rsid w:val="00463043"/>
    <w:rsid w:val="0046323D"/>
    <w:rsid w:val="004711AE"/>
    <w:rsid w:val="00471843"/>
    <w:rsid w:val="00474AA3"/>
    <w:rsid w:val="00474B87"/>
    <w:rsid w:val="00474E7C"/>
    <w:rsid w:val="00475A6B"/>
    <w:rsid w:val="00476CAB"/>
    <w:rsid w:val="00480CB8"/>
    <w:rsid w:val="00481190"/>
    <w:rsid w:val="004853C4"/>
    <w:rsid w:val="00486C85"/>
    <w:rsid w:val="00492B79"/>
    <w:rsid w:val="00492F4E"/>
    <w:rsid w:val="004939BE"/>
    <w:rsid w:val="00493E59"/>
    <w:rsid w:val="004955F5"/>
    <w:rsid w:val="00497467"/>
    <w:rsid w:val="00497658"/>
    <w:rsid w:val="00497990"/>
    <w:rsid w:val="004A066F"/>
    <w:rsid w:val="004A1EED"/>
    <w:rsid w:val="004A38BB"/>
    <w:rsid w:val="004A6581"/>
    <w:rsid w:val="004B0A04"/>
    <w:rsid w:val="004B1FE1"/>
    <w:rsid w:val="004B3680"/>
    <w:rsid w:val="004B443D"/>
    <w:rsid w:val="004B482E"/>
    <w:rsid w:val="004B53A3"/>
    <w:rsid w:val="004C06EE"/>
    <w:rsid w:val="004C12D1"/>
    <w:rsid w:val="004C25CE"/>
    <w:rsid w:val="004C6C5F"/>
    <w:rsid w:val="004C712B"/>
    <w:rsid w:val="004C737C"/>
    <w:rsid w:val="004D41F8"/>
    <w:rsid w:val="004D4C78"/>
    <w:rsid w:val="004D5641"/>
    <w:rsid w:val="004D63F9"/>
    <w:rsid w:val="004E13C0"/>
    <w:rsid w:val="004E5019"/>
    <w:rsid w:val="004E7761"/>
    <w:rsid w:val="004F00E5"/>
    <w:rsid w:val="004F0FDF"/>
    <w:rsid w:val="004F1550"/>
    <w:rsid w:val="004F1881"/>
    <w:rsid w:val="004F4D7E"/>
    <w:rsid w:val="004F5460"/>
    <w:rsid w:val="004F7D44"/>
    <w:rsid w:val="00500A13"/>
    <w:rsid w:val="0050174A"/>
    <w:rsid w:val="00501EB6"/>
    <w:rsid w:val="00502073"/>
    <w:rsid w:val="005024ED"/>
    <w:rsid w:val="00503079"/>
    <w:rsid w:val="005045B4"/>
    <w:rsid w:val="00504835"/>
    <w:rsid w:val="005070ED"/>
    <w:rsid w:val="00510467"/>
    <w:rsid w:val="0051052D"/>
    <w:rsid w:val="0051157E"/>
    <w:rsid w:val="00511C99"/>
    <w:rsid w:val="00514995"/>
    <w:rsid w:val="005162D4"/>
    <w:rsid w:val="00516614"/>
    <w:rsid w:val="00516688"/>
    <w:rsid w:val="0052089F"/>
    <w:rsid w:val="00520B23"/>
    <w:rsid w:val="005210C9"/>
    <w:rsid w:val="00521895"/>
    <w:rsid w:val="005227E8"/>
    <w:rsid w:val="005229EA"/>
    <w:rsid w:val="00523231"/>
    <w:rsid w:val="00525577"/>
    <w:rsid w:val="00525950"/>
    <w:rsid w:val="005267F9"/>
    <w:rsid w:val="00526FF9"/>
    <w:rsid w:val="00527E14"/>
    <w:rsid w:val="00530F4C"/>
    <w:rsid w:val="0053127E"/>
    <w:rsid w:val="005319A9"/>
    <w:rsid w:val="0053268F"/>
    <w:rsid w:val="00532F15"/>
    <w:rsid w:val="00534282"/>
    <w:rsid w:val="00536083"/>
    <w:rsid w:val="0054133D"/>
    <w:rsid w:val="005420CC"/>
    <w:rsid w:val="0054433A"/>
    <w:rsid w:val="00544BE7"/>
    <w:rsid w:val="00545F22"/>
    <w:rsid w:val="00546E77"/>
    <w:rsid w:val="005471E3"/>
    <w:rsid w:val="00547B8C"/>
    <w:rsid w:val="0055393F"/>
    <w:rsid w:val="00560A9A"/>
    <w:rsid w:val="00560C10"/>
    <w:rsid w:val="0056112A"/>
    <w:rsid w:val="0056261B"/>
    <w:rsid w:val="00565C4A"/>
    <w:rsid w:val="00566342"/>
    <w:rsid w:val="00567006"/>
    <w:rsid w:val="00567DD4"/>
    <w:rsid w:val="005714AB"/>
    <w:rsid w:val="00571C88"/>
    <w:rsid w:val="00575657"/>
    <w:rsid w:val="00580850"/>
    <w:rsid w:val="00580E4D"/>
    <w:rsid w:val="00581C76"/>
    <w:rsid w:val="005824A5"/>
    <w:rsid w:val="00582703"/>
    <w:rsid w:val="00582C29"/>
    <w:rsid w:val="00584357"/>
    <w:rsid w:val="00584B27"/>
    <w:rsid w:val="00587825"/>
    <w:rsid w:val="00587CFC"/>
    <w:rsid w:val="005919AB"/>
    <w:rsid w:val="00591CA1"/>
    <w:rsid w:val="00591E26"/>
    <w:rsid w:val="005923B0"/>
    <w:rsid w:val="0059406E"/>
    <w:rsid w:val="0059463A"/>
    <w:rsid w:val="00595D6F"/>
    <w:rsid w:val="0059683B"/>
    <w:rsid w:val="00597646"/>
    <w:rsid w:val="005976D6"/>
    <w:rsid w:val="005A0D12"/>
    <w:rsid w:val="005A1C89"/>
    <w:rsid w:val="005A1D73"/>
    <w:rsid w:val="005A28ED"/>
    <w:rsid w:val="005A3037"/>
    <w:rsid w:val="005A3825"/>
    <w:rsid w:val="005A43BB"/>
    <w:rsid w:val="005A468F"/>
    <w:rsid w:val="005A46C1"/>
    <w:rsid w:val="005B0417"/>
    <w:rsid w:val="005B067E"/>
    <w:rsid w:val="005B175B"/>
    <w:rsid w:val="005B3DA2"/>
    <w:rsid w:val="005B4027"/>
    <w:rsid w:val="005B411D"/>
    <w:rsid w:val="005B4572"/>
    <w:rsid w:val="005B554F"/>
    <w:rsid w:val="005B5D99"/>
    <w:rsid w:val="005C0A47"/>
    <w:rsid w:val="005C1846"/>
    <w:rsid w:val="005C2AB4"/>
    <w:rsid w:val="005C5040"/>
    <w:rsid w:val="005D00C3"/>
    <w:rsid w:val="005D378D"/>
    <w:rsid w:val="005D39AB"/>
    <w:rsid w:val="005D788D"/>
    <w:rsid w:val="005D7C15"/>
    <w:rsid w:val="005E02A1"/>
    <w:rsid w:val="005E166C"/>
    <w:rsid w:val="005E1FEF"/>
    <w:rsid w:val="005E23E7"/>
    <w:rsid w:val="005E43FA"/>
    <w:rsid w:val="005E6431"/>
    <w:rsid w:val="005F113E"/>
    <w:rsid w:val="005F25EF"/>
    <w:rsid w:val="005F470A"/>
    <w:rsid w:val="00600BBD"/>
    <w:rsid w:val="0060191E"/>
    <w:rsid w:val="00601D9E"/>
    <w:rsid w:val="006024E1"/>
    <w:rsid w:val="006073C2"/>
    <w:rsid w:val="00607D5C"/>
    <w:rsid w:val="0061223C"/>
    <w:rsid w:val="00614DBA"/>
    <w:rsid w:val="00615296"/>
    <w:rsid w:val="006171DF"/>
    <w:rsid w:val="006178D3"/>
    <w:rsid w:val="006204FF"/>
    <w:rsid w:val="00620E5B"/>
    <w:rsid w:val="00620FE9"/>
    <w:rsid w:val="006212FF"/>
    <w:rsid w:val="00625911"/>
    <w:rsid w:val="0062727B"/>
    <w:rsid w:val="00632505"/>
    <w:rsid w:val="00637FAC"/>
    <w:rsid w:val="00641A6D"/>
    <w:rsid w:val="00642E06"/>
    <w:rsid w:val="0064425B"/>
    <w:rsid w:val="006452E4"/>
    <w:rsid w:val="00650464"/>
    <w:rsid w:val="00651086"/>
    <w:rsid w:val="00652758"/>
    <w:rsid w:val="0065373A"/>
    <w:rsid w:val="006543D6"/>
    <w:rsid w:val="00655D22"/>
    <w:rsid w:val="00656403"/>
    <w:rsid w:val="00657E44"/>
    <w:rsid w:val="006639CC"/>
    <w:rsid w:val="00664BCF"/>
    <w:rsid w:val="00665598"/>
    <w:rsid w:val="00666170"/>
    <w:rsid w:val="00666E72"/>
    <w:rsid w:val="00671860"/>
    <w:rsid w:val="00671DDC"/>
    <w:rsid w:val="006729ED"/>
    <w:rsid w:val="006741D8"/>
    <w:rsid w:val="00676016"/>
    <w:rsid w:val="00677E2A"/>
    <w:rsid w:val="00680154"/>
    <w:rsid w:val="006803D6"/>
    <w:rsid w:val="006807E3"/>
    <w:rsid w:val="0068156B"/>
    <w:rsid w:val="00682454"/>
    <w:rsid w:val="00683901"/>
    <w:rsid w:val="00684329"/>
    <w:rsid w:val="00684620"/>
    <w:rsid w:val="006869F4"/>
    <w:rsid w:val="00687BF5"/>
    <w:rsid w:val="00692DC2"/>
    <w:rsid w:val="00695BD2"/>
    <w:rsid w:val="00695E01"/>
    <w:rsid w:val="00696E8F"/>
    <w:rsid w:val="006A01D1"/>
    <w:rsid w:val="006A1BE6"/>
    <w:rsid w:val="006A35C2"/>
    <w:rsid w:val="006A4558"/>
    <w:rsid w:val="006A4CE3"/>
    <w:rsid w:val="006B07E7"/>
    <w:rsid w:val="006B0CDD"/>
    <w:rsid w:val="006B166D"/>
    <w:rsid w:val="006B291A"/>
    <w:rsid w:val="006B2A49"/>
    <w:rsid w:val="006B62C7"/>
    <w:rsid w:val="006C0387"/>
    <w:rsid w:val="006C4855"/>
    <w:rsid w:val="006C5F4B"/>
    <w:rsid w:val="006C7986"/>
    <w:rsid w:val="006C7CFC"/>
    <w:rsid w:val="006C7D4D"/>
    <w:rsid w:val="006D4FB2"/>
    <w:rsid w:val="006D742D"/>
    <w:rsid w:val="006D74D9"/>
    <w:rsid w:val="006E4C39"/>
    <w:rsid w:val="006F0C52"/>
    <w:rsid w:val="006F1C8A"/>
    <w:rsid w:val="006F223A"/>
    <w:rsid w:val="006F5201"/>
    <w:rsid w:val="006F52B6"/>
    <w:rsid w:val="006F5A1F"/>
    <w:rsid w:val="007027A3"/>
    <w:rsid w:val="00703326"/>
    <w:rsid w:val="00704360"/>
    <w:rsid w:val="0070700B"/>
    <w:rsid w:val="00707C4D"/>
    <w:rsid w:val="0071384B"/>
    <w:rsid w:val="00713E95"/>
    <w:rsid w:val="007157F0"/>
    <w:rsid w:val="00715A1A"/>
    <w:rsid w:val="00717023"/>
    <w:rsid w:val="00717A8F"/>
    <w:rsid w:val="0072493E"/>
    <w:rsid w:val="007270AB"/>
    <w:rsid w:val="00727337"/>
    <w:rsid w:val="00727B06"/>
    <w:rsid w:val="007304B1"/>
    <w:rsid w:val="0073372D"/>
    <w:rsid w:val="00733F63"/>
    <w:rsid w:val="0073419C"/>
    <w:rsid w:val="00734291"/>
    <w:rsid w:val="0073432C"/>
    <w:rsid w:val="007357DD"/>
    <w:rsid w:val="00735AFE"/>
    <w:rsid w:val="00735F52"/>
    <w:rsid w:val="00740C6E"/>
    <w:rsid w:val="00742041"/>
    <w:rsid w:val="007438BA"/>
    <w:rsid w:val="00744236"/>
    <w:rsid w:val="007448DD"/>
    <w:rsid w:val="0074672C"/>
    <w:rsid w:val="00753869"/>
    <w:rsid w:val="00753BE7"/>
    <w:rsid w:val="007558BA"/>
    <w:rsid w:val="00757A38"/>
    <w:rsid w:val="00760AA8"/>
    <w:rsid w:val="0076232F"/>
    <w:rsid w:val="00765533"/>
    <w:rsid w:val="00765660"/>
    <w:rsid w:val="007660F4"/>
    <w:rsid w:val="0076640F"/>
    <w:rsid w:val="00774AD2"/>
    <w:rsid w:val="00783F09"/>
    <w:rsid w:val="00784659"/>
    <w:rsid w:val="00784D80"/>
    <w:rsid w:val="00784E77"/>
    <w:rsid w:val="00785D60"/>
    <w:rsid w:val="007866D5"/>
    <w:rsid w:val="0079326A"/>
    <w:rsid w:val="00796A0F"/>
    <w:rsid w:val="007A4234"/>
    <w:rsid w:val="007A7065"/>
    <w:rsid w:val="007A7A4A"/>
    <w:rsid w:val="007A7BB4"/>
    <w:rsid w:val="007B08F0"/>
    <w:rsid w:val="007B13C0"/>
    <w:rsid w:val="007B2AC7"/>
    <w:rsid w:val="007B4288"/>
    <w:rsid w:val="007B7271"/>
    <w:rsid w:val="007C0C59"/>
    <w:rsid w:val="007C1322"/>
    <w:rsid w:val="007C308D"/>
    <w:rsid w:val="007C61CF"/>
    <w:rsid w:val="007C7067"/>
    <w:rsid w:val="007D1186"/>
    <w:rsid w:val="007D3618"/>
    <w:rsid w:val="007D47E2"/>
    <w:rsid w:val="007D47F9"/>
    <w:rsid w:val="007D4916"/>
    <w:rsid w:val="007D5B96"/>
    <w:rsid w:val="007D5D7B"/>
    <w:rsid w:val="007E09B0"/>
    <w:rsid w:val="007E185C"/>
    <w:rsid w:val="007E479B"/>
    <w:rsid w:val="007E4EDF"/>
    <w:rsid w:val="007E5220"/>
    <w:rsid w:val="007E64BB"/>
    <w:rsid w:val="007E71CB"/>
    <w:rsid w:val="007E74A4"/>
    <w:rsid w:val="007F2C17"/>
    <w:rsid w:val="007F4F14"/>
    <w:rsid w:val="00800854"/>
    <w:rsid w:val="00800F4D"/>
    <w:rsid w:val="00801F1A"/>
    <w:rsid w:val="008041E9"/>
    <w:rsid w:val="0080503D"/>
    <w:rsid w:val="00810EA5"/>
    <w:rsid w:val="00811387"/>
    <w:rsid w:val="00811566"/>
    <w:rsid w:val="008118F9"/>
    <w:rsid w:val="00813F1C"/>
    <w:rsid w:val="00814952"/>
    <w:rsid w:val="008156BD"/>
    <w:rsid w:val="008157C1"/>
    <w:rsid w:val="008167B5"/>
    <w:rsid w:val="008176E8"/>
    <w:rsid w:val="0081790B"/>
    <w:rsid w:val="008201C9"/>
    <w:rsid w:val="0082122F"/>
    <w:rsid w:val="00821DA0"/>
    <w:rsid w:val="00821EDA"/>
    <w:rsid w:val="00822D0A"/>
    <w:rsid w:val="00824C85"/>
    <w:rsid w:val="00830799"/>
    <w:rsid w:val="0083388E"/>
    <w:rsid w:val="00833B8E"/>
    <w:rsid w:val="00833E7E"/>
    <w:rsid w:val="00834F95"/>
    <w:rsid w:val="00840231"/>
    <w:rsid w:val="00841E51"/>
    <w:rsid w:val="0084349C"/>
    <w:rsid w:val="00844F22"/>
    <w:rsid w:val="008458E6"/>
    <w:rsid w:val="00846D67"/>
    <w:rsid w:val="00847BBD"/>
    <w:rsid w:val="00852462"/>
    <w:rsid w:val="008524E7"/>
    <w:rsid w:val="00852DA3"/>
    <w:rsid w:val="00855C2B"/>
    <w:rsid w:val="008570B2"/>
    <w:rsid w:val="008575A7"/>
    <w:rsid w:val="00860FD7"/>
    <w:rsid w:val="00863208"/>
    <w:rsid w:val="00864855"/>
    <w:rsid w:val="008652C9"/>
    <w:rsid w:val="00876D42"/>
    <w:rsid w:val="00876EB3"/>
    <w:rsid w:val="00883E42"/>
    <w:rsid w:val="008851B5"/>
    <w:rsid w:val="00886768"/>
    <w:rsid w:val="00892C02"/>
    <w:rsid w:val="008934AA"/>
    <w:rsid w:val="008941DB"/>
    <w:rsid w:val="00894975"/>
    <w:rsid w:val="008961CD"/>
    <w:rsid w:val="0089752F"/>
    <w:rsid w:val="00897D38"/>
    <w:rsid w:val="008A1086"/>
    <w:rsid w:val="008A42F3"/>
    <w:rsid w:val="008A7262"/>
    <w:rsid w:val="008A76D0"/>
    <w:rsid w:val="008B11E3"/>
    <w:rsid w:val="008B1C8D"/>
    <w:rsid w:val="008B2975"/>
    <w:rsid w:val="008B5196"/>
    <w:rsid w:val="008B5D2C"/>
    <w:rsid w:val="008B603A"/>
    <w:rsid w:val="008B6315"/>
    <w:rsid w:val="008C0BF1"/>
    <w:rsid w:val="008C125A"/>
    <w:rsid w:val="008C196D"/>
    <w:rsid w:val="008C4C23"/>
    <w:rsid w:val="008C5073"/>
    <w:rsid w:val="008C5B7B"/>
    <w:rsid w:val="008C5FD8"/>
    <w:rsid w:val="008C6660"/>
    <w:rsid w:val="008C72A4"/>
    <w:rsid w:val="008C7B2F"/>
    <w:rsid w:val="008D4FA9"/>
    <w:rsid w:val="008D6F98"/>
    <w:rsid w:val="008E4127"/>
    <w:rsid w:val="008E49C5"/>
    <w:rsid w:val="008F230F"/>
    <w:rsid w:val="008F24E5"/>
    <w:rsid w:val="008F278D"/>
    <w:rsid w:val="008F53C0"/>
    <w:rsid w:val="008F5561"/>
    <w:rsid w:val="008F5F58"/>
    <w:rsid w:val="008F635D"/>
    <w:rsid w:val="008F6E23"/>
    <w:rsid w:val="0090103D"/>
    <w:rsid w:val="00903C95"/>
    <w:rsid w:val="0090428B"/>
    <w:rsid w:val="00904BA8"/>
    <w:rsid w:val="00905E19"/>
    <w:rsid w:val="009060DB"/>
    <w:rsid w:val="00910073"/>
    <w:rsid w:val="00912C6B"/>
    <w:rsid w:val="00912EA2"/>
    <w:rsid w:val="00915298"/>
    <w:rsid w:val="00922708"/>
    <w:rsid w:val="00923531"/>
    <w:rsid w:val="0092408C"/>
    <w:rsid w:val="00925F2C"/>
    <w:rsid w:val="0092618D"/>
    <w:rsid w:val="00930E7C"/>
    <w:rsid w:val="0093336E"/>
    <w:rsid w:val="00934E94"/>
    <w:rsid w:val="009357AF"/>
    <w:rsid w:val="00935E46"/>
    <w:rsid w:val="009368F7"/>
    <w:rsid w:val="00937105"/>
    <w:rsid w:val="00941657"/>
    <w:rsid w:val="00941BE9"/>
    <w:rsid w:val="009425CB"/>
    <w:rsid w:val="00942E43"/>
    <w:rsid w:val="00942E59"/>
    <w:rsid w:val="009430DC"/>
    <w:rsid w:val="0094356B"/>
    <w:rsid w:val="009437FB"/>
    <w:rsid w:val="00943EE1"/>
    <w:rsid w:val="00944AD7"/>
    <w:rsid w:val="00947C98"/>
    <w:rsid w:val="00947ED1"/>
    <w:rsid w:val="00950135"/>
    <w:rsid w:val="00951717"/>
    <w:rsid w:val="00954F69"/>
    <w:rsid w:val="0095732D"/>
    <w:rsid w:val="009576A1"/>
    <w:rsid w:val="00960578"/>
    <w:rsid w:val="0096074B"/>
    <w:rsid w:val="00963B61"/>
    <w:rsid w:val="009642BE"/>
    <w:rsid w:val="00964802"/>
    <w:rsid w:val="0096569E"/>
    <w:rsid w:val="009656CB"/>
    <w:rsid w:val="0096591A"/>
    <w:rsid w:val="00967D0B"/>
    <w:rsid w:val="00984042"/>
    <w:rsid w:val="009848AE"/>
    <w:rsid w:val="00984AF1"/>
    <w:rsid w:val="00987452"/>
    <w:rsid w:val="009923FD"/>
    <w:rsid w:val="009931BF"/>
    <w:rsid w:val="0099329B"/>
    <w:rsid w:val="009968FC"/>
    <w:rsid w:val="00997734"/>
    <w:rsid w:val="009A2528"/>
    <w:rsid w:val="009A2A53"/>
    <w:rsid w:val="009A3179"/>
    <w:rsid w:val="009A3EEF"/>
    <w:rsid w:val="009A477F"/>
    <w:rsid w:val="009A51F7"/>
    <w:rsid w:val="009A7EDB"/>
    <w:rsid w:val="009B0654"/>
    <w:rsid w:val="009B0CA4"/>
    <w:rsid w:val="009B1B6E"/>
    <w:rsid w:val="009B1D0C"/>
    <w:rsid w:val="009B30B4"/>
    <w:rsid w:val="009B50B7"/>
    <w:rsid w:val="009B7F37"/>
    <w:rsid w:val="009C1999"/>
    <w:rsid w:val="009C20DE"/>
    <w:rsid w:val="009C2708"/>
    <w:rsid w:val="009C32A8"/>
    <w:rsid w:val="009C3ECA"/>
    <w:rsid w:val="009C486C"/>
    <w:rsid w:val="009C5FF6"/>
    <w:rsid w:val="009C6DE5"/>
    <w:rsid w:val="009D1253"/>
    <w:rsid w:val="009D5A4E"/>
    <w:rsid w:val="009D674E"/>
    <w:rsid w:val="009D7008"/>
    <w:rsid w:val="009D7764"/>
    <w:rsid w:val="009D7FAE"/>
    <w:rsid w:val="009E56FE"/>
    <w:rsid w:val="009E57CC"/>
    <w:rsid w:val="009E7221"/>
    <w:rsid w:val="009F0826"/>
    <w:rsid w:val="009F3466"/>
    <w:rsid w:val="009F4356"/>
    <w:rsid w:val="009F5A54"/>
    <w:rsid w:val="009F5EB7"/>
    <w:rsid w:val="009F696C"/>
    <w:rsid w:val="00A007EC"/>
    <w:rsid w:val="00A014FF"/>
    <w:rsid w:val="00A01A74"/>
    <w:rsid w:val="00A0285E"/>
    <w:rsid w:val="00A05195"/>
    <w:rsid w:val="00A0641C"/>
    <w:rsid w:val="00A138FE"/>
    <w:rsid w:val="00A14D96"/>
    <w:rsid w:val="00A2099B"/>
    <w:rsid w:val="00A2182C"/>
    <w:rsid w:val="00A22499"/>
    <w:rsid w:val="00A22C8A"/>
    <w:rsid w:val="00A25AB4"/>
    <w:rsid w:val="00A26F83"/>
    <w:rsid w:val="00A30F26"/>
    <w:rsid w:val="00A32E7E"/>
    <w:rsid w:val="00A34F5B"/>
    <w:rsid w:val="00A41229"/>
    <w:rsid w:val="00A418AE"/>
    <w:rsid w:val="00A43BF8"/>
    <w:rsid w:val="00A465CF"/>
    <w:rsid w:val="00A50215"/>
    <w:rsid w:val="00A51D42"/>
    <w:rsid w:val="00A52333"/>
    <w:rsid w:val="00A53BE9"/>
    <w:rsid w:val="00A547C1"/>
    <w:rsid w:val="00A548EF"/>
    <w:rsid w:val="00A57A0B"/>
    <w:rsid w:val="00A57AE5"/>
    <w:rsid w:val="00A600BC"/>
    <w:rsid w:val="00A604E9"/>
    <w:rsid w:val="00A60FAB"/>
    <w:rsid w:val="00A61219"/>
    <w:rsid w:val="00A61525"/>
    <w:rsid w:val="00A64BF9"/>
    <w:rsid w:val="00A6717A"/>
    <w:rsid w:val="00A67DF3"/>
    <w:rsid w:val="00A67FF8"/>
    <w:rsid w:val="00A717FB"/>
    <w:rsid w:val="00A72534"/>
    <w:rsid w:val="00A73329"/>
    <w:rsid w:val="00A74068"/>
    <w:rsid w:val="00A74ED6"/>
    <w:rsid w:val="00A75344"/>
    <w:rsid w:val="00A764CD"/>
    <w:rsid w:val="00A77578"/>
    <w:rsid w:val="00A77739"/>
    <w:rsid w:val="00A77C57"/>
    <w:rsid w:val="00A821D0"/>
    <w:rsid w:val="00A8431D"/>
    <w:rsid w:val="00A86733"/>
    <w:rsid w:val="00A86B7F"/>
    <w:rsid w:val="00A9010E"/>
    <w:rsid w:val="00A912ED"/>
    <w:rsid w:val="00A91B54"/>
    <w:rsid w:val="00A93C7C"/>
    <w:rsid w:val="00A9455F"/>
    <w:rsid w:val="00AA0867"/>
    <w:rsid w:val="00AA65E9"/>
    <w:rsid w:val="00AA76ED"/>
    <w:rsid w:val="00AA798D"/>
    <w:rsid w:val="00AB029A"/>
    <w:rsid w:val="00AB083C"/>
    <w:rsid w:val="00AB0E52"/>
    <w:rsid w:val="00AB1BD2"/>
    <w:rsid w:val="00AB2382"/>
    <w:rsid w:val="00AB2D0E"/>
    <w:rsid w:val="00AB2D53"/>
    <w:rsid w:val="00AB50DE"/>
    <w:rsid w:val="00AB6216"/>
    <w:rsid w:val="00AB66FC"/>
    <w:rsid w:val="00AB70A0"/>
    <w:rsid w:val="00AC184A"/>
    <w:rsid w:val="00AC308D"/>
    <w:rsid w:val="00AC30F3"/>
    <w:rsid w:val="00AC3A0F"/>
    <w:rsid w:val="00AC4E39"/>
    <w:rsid w:val="00AC53DD"/>
    <w:rsid w:val="00AC6329"/>
    <w:rsid w:val="00AC7F19"/>
    <w:rsid w:val="00AD21B5"/>
    <w:rsid w:val="00AD2581"/>
    <w:rsid w:val="00AD3A18"/>
    <w:rsid w:val="00AD4A90"/>
    <w:rsid w:val="00AD57BA"/>
    <w:rsid w:val="00AD70FE"/>
    <w:rsid w:val="00AE5FB0"/>
    <w:rsid w:val="00AE64D6"/>
    <w:rsid w:val="00AF0887"/>
    <w:rsid w:val="00AF0D2D"/>
    <w:rsid w:val="00AF3329"/>
    <w:rsid w:val="00AF3F7C"/>
    <w:rsid w:val="00AF422B"/>
    <w:rsid w:val="00AF6D19"/>
    <w:rsid w:val="00AF7716"/>
    <w:rsid w:val="00B02DF5"/>
    <w:rsid w:val="00B0585A"/>
    <w:rsid w:val="00B06681"/>
    <w:rsid w:val="00B12B37"/>
    <w:rsid w:val="00B1305B"/>
    <w:rsid w:val="00B176A6"/>
    <w:rsid w:val="00B179C9"/>
    <w:rsid w:val="00B20B1C"/>
    <w:rsid w:val="00B20C9F"/>
    <w:rsid w:val="00B222B4"/>
    <w:rsid w:val="00B25BF5"/>
    <w:rsid w:val="00B25EC0"/>
    <w:rsid w:val="00B30307"/>
    <w:rsid w:val="00B3069D"/>
    <w:rsid w:val="00B309F7"/>
    <w:rsid w:val="00B31976"/>
    <w:rsid w:val="00B329F6"/>
    <w:rsid w:val="00B40160"/>
    <w:rsid w:val="00B40ACC"/>
    <w:rsid w:val="00B44A1D"/>
    <w:rsid w:val="00B44EA4"/>
    <w:rsid w:val="00B45642"/>
    <w:rsid w:val="00B467F7"/>
    <w:rsid w:val="00B47968"/>
    <w:rsid w:val="00B47B0D"/>
    <w:rsid w:val="00B50619"/>
    <w:rsid w:val="00B5682E"/>
    <w:rsid w:val="00B612A7"/>
    <w:rsid w:val="00B6208F"/>
    <w:rsid w:val="00B62DA3"/>
    <w:rsid w:val="00B64D9E"/>
    <w:rsid w:val="00B66E54"/>
    <w:rsid w:val="00B67E7D"/>
    <w:rsid w:val="00B700F4"/>
    <w:rsid w:val="00B708FF"/>
    <w:rsid w:val="00B71DDD"/>
    <w:rsid w:val="00B72959"/>
    <w:rsid w:val="00B74CE2"/>
    <w:rsid w:val="00B76637"/>
    <w:rsid w:val="00B76F00"/>
    <w:rsid w:val="00B8035E"/>
    <w:rsid w:val="00B84BEC"/>
    <w:rsid w:val="00B869D1"/>
    <w:rsid w:val="00B86D27"/>
    <w:rsid w:val="00B8791A"/>
    <w:rsid w:val="00B87AE3"/>
    <w:rsid w:val="00B91D27"/>
    <w:rsid w:val="00B91D2A"/>
    <w:rsid w:val="00B92D45"/>
    <w:rsid w:val="00B93330"/>
    <w:rsid w:val="00B93861"/>
    <w:rsid w:val="00B9431A"/>
    <w:rsid w:val="00B95C79"/>
    <w:rsid w:val="00B960AF"/>
    <w:rsid w:val="00B97613"/>
    <w:rsid w:val="00B9763E"/>
    <w:rsid w:val="00B97FAE"/>
    <w:rsid w:val="00BA3720"/>
    <w:rsid w:val="00BA4BAF"/>
    <w:rsid w:val="00BA5ACC"/>
    <w:rsid w:val="00BB0CDD"/>
    <w:rsid w:val="00BB135C"/>
    <w:rsid w:val="00BB2900"/>
    <w:rsid w:val="00BB2910"/>
    <w:rsid w:val="00BB3608"/>
    <w:rsid w:val="00BC0293"/>
    <w:rsid w:val="00BC2391"/>
    <w:rsid w:val="00BC483A"/>
    <w:rsid w:val="00BC48E0"/>
    <w:rsid w:val="00BC51B6"/>
    <w:rsid w:val="00BC5E79"/>
    <w:rsid w:val="00BC632C"/>
    <w:rsid w:val="00BC7712"/>
    <w:rsid w:val="00BD0841"/>
    <w:rsid w:val="00BD1943"/>
    <w:rsid w:val="00BD5585"/>
    <w:rsid w:val="00BD594D"/>
    <w:rsid w:val="00BD792D"/>
    <w:rsid w:val="00BD7DE6"/>
    <w:rsid w:val="00BE0367"/>
    <w:rsid w:val="00BE2060"/>
    <w:rsid w:val="00BE46AE"/>
    <w:rsid w:val="00BE4B41"/>
    <w:rsid w:val="00BE57B1"/>
    <w:rsid w:val="00BE7BD8"/>
    <w:rsid w:val="00BF066F"/>
    <w:rsid w:val="00BF116D"/>
    <w:rsid w:val="00BF27BC"/>
    <w:rsid w:val="00BF302C"/>
    <w:rsid w:val="00BF44C0"/>
    <w:rsid w:val="00BF477C"/>
    <w:rsid w:val="00BF490A"/>
    <w:rsid w:val="00BF4E20"/>
    <w:rsid w:val="00BF6EE6"/>
    <w:rsid w:val="00BF776C"/>
    <w:rsid w:val="00BF7C81"/>
    <w:rsid w:val="00C02BF7"/>
    <w:rsid w:val="00C03EB7"/>
    <w:rsid w:val="00C07D92"/>
    <w:rsid w:val="00C10F62"/>
    <w:rsid w:val="00C11BD3"/>
    <w:rsid w:val="00C13519"/>
    <w:rsid w:val="00C15974"/>
    <w:rsid w:val="00C17045"/>
    <w:rsid w:val="00C2160F"/>
    <w:rsid w:val="00C21E16"/>
    <w:rsid w:val="00C227D5"/>
    <w:rsid w:val="00C2382D"/>
    <w:rsid w:val="00C24B2F"/>
    <w:rsid w:val="00C26E2E"/>
    <w:rsid w:val="00C27512"/>
    <w:rsid w:val="00C30884"/>
    <w:rsid w:val="00C37421"/>
    <w:rsid w:val="00C415F3"/>
    <w:rsid w:val="00C41B02"/>
    <w:rsid w:val="00C41F17"/>
    <w:rsid w:val="00C43230"/>
    <w:rsid w:val="00C43895"/>
    <w:rsid w:val="00C47E8E"/>
    <w:rsid w:val="00C47E9D"/>
    <w:rsid w:val="00C503B9"/>
    <w:rsid w:val="00C50BC2"/>
    <w:rsid w:val="00C51C6B"/>
    <w:rsid w:val="00C529DE"/>
    <w:rsid w:val="00C53A15"/>
    <w:rsid w:val="00C54BB7"/>
    <w:rsid w:val="00C61514"/>
    <w:rsid w:val="00C62FEF"/>
    <w:rsid w:val="00C6711A"/>
    <w:rsid w:val="00C67351"/>
    <w:rsid w:val="00C703A7"/>
    <w:rsid w:val="00C71508"/>
    <w:rsid w:val="00C71D4F"/>
    <w:rsid w:val="00C72E4C"/>
    <w:rsid w:val="00C72F39"/>
    <w:rsid w:val="00C741CB"/>
    <w:rsid w:val="00C76341"/>
    <w:rsid w:val="00C77573"/>
    <w:rsid w:val="00C7769C"/>
    <w:rsid w:val="00C818FC"/>
    <w:rsid w:val="00C841CA"/>
    <w:rsid w:val="00C8599C"/>
    <w:rsid w:val="00C86E36"/>
    <w:rsid w:val="00C90377"/>
    <w:rsid w:val="00C906B3"/>
    <w:rsid w:val="00C9495E"/>
    <w:rsid w:val="00C95523"/>
    <w:rsid w:val="00C96825"/>
    <w:rsid w:val="00C9694B"/>
    <w:rsid w:val="00CA1103"/>
    <w:rsid w:val="00CA1FB1"/>
    <w:rsid w:val="00CA5103"/>
    <w:rsid w:val="00CA539F"/>
    <w:rsid w:val="00CA6539"/>
    <w:rsid w:val="00CA7F5D"/>
    <w:rsid w:val="00CB02A7"/>
    <w:rsid w:val="00CB2808"/>
    <w:rsid w:val="00CB3A9F"/>
    <w:rsid w:val="00CB3D56"/>
    <w:rsid w:val="00CB46B3"/>
    <w:rsid w:val="00CB6266"/>
    <w:rsid w:val="00CB6D94"/>
    <w:rsid w:val="00CC195D"/>
    <w:rsid w:val="00CC5AB5"/>
    <w:rsid w:val="00CD25B5"/>
    <w:rsid w:val="00CD498B"/>
    <w:rsid w:val="00CD50F0"/>
    <w:rsid w:val="00CD6C85"/>
    <w:rsid w:val="00CE04B3"/>
    <w:rsid w:val="00CE0807"/>
    <w:rsid w:val="00CE127A"/>
    <w:rsid w:val="00CE321E"/>
    <w:rsid w:val="00CE4633"/>
    <w:rsid w:val="00CE62FE"/>
    <w:rsid w:val="00CE6A7F"/>
    <w:rsid w:val="00CE74FD"/>
    <w:rsid w:val="00CF1F0D"/>
    <w:rsid w:val="00CF23E0"/>
    <w:rsid w:val="00CF33DE"/>
    <w:rsid w:val="00CF3688"/>
    <w:rsid w:val="00CF4033"/>
    <w:rsid w:val="00CF4244"/>
    <w:rsid w:val="00CF468E"/>
    <w:rsid w:val="00CF6036"/>
    <w:rsid w:val="00CF69F2"/>
    <w:rsid w:val="00CF7528"/>
    <w:rsid w:val="00D00599"/>
    <w:rsid w:val="00D020F6"/>
    <w:rsid w:val="00D021F4"/>
    <w:rsid w:val="00D02C72"/>
    <w:rsid w:val="00D02C82"/>
    <w:rsid w:val="00D02EF5"/>
    <w:rsid w:val="00D03116"/>
    <w:rsid w:val="00D07951"/>
    <w:rsid w:val="00D10E4C"/>
    <w:rsid w:val="00D12820"/>
    <w:rsid w:val="00D139D7"/>
    <w:rsid w:val="00D1506D"/>
    <w:rsid w:val="00D17053"/>
    <w:rsid w:val="00D2166B"/>
    <w:rsid w:val="00D21ECA"/>
    <w:rsid w:val="00D22ADC"/>
    <w:rsid w:val="00D24CB3"/>
    <w:rsid w:val="00D24D9D"/>
    <w:rsid w:val="00D25509"/>
    <w:rsid w:val="00D26AEF"/>
    <w:rsid w:val="00D270A0"/>
    <w:rsid w:val="00D272BD"/>
    <w:rsid w:val="00D3248F"/>
    <w:rsid w:val="00D34EA1"/>
    <w:rsid w:val="00D369E1"/>
    <w:rsid w:val="00D3756C"/>
    <w:rsid w:val="00D44188"/>
    <w:rsid w:val="00D46AA2"/>
    <w:rsid w:val="00D46E47"/>
    <w:rsid w:val="00D477BD"/>
    <w:rsid w:val="00D47DA3"/>
    <w:rsid w:val="00D50154"/>
    <w:rsid w:val="00D503E3"/>
    <w:rsid w:val="00D5086D"/>
    <w:rsid w:val="00D53074"/>
    <w:rsid w:val="00D5499C"/>
    <w:rsid w:val="00D554B5"/>
    <w:rsid w:val="00D55B3A"/>
    <w:rsid w:val="00D563B3"/>
    <w:rsid w:val="00D5646C"/>
    <w:rsid w:val="00D5697E"/>
    <w:rsid w:val="00D577BC"/>
    <w:rsid w:val="00D57DF4"/>
    <w:rsid w:val="00D57E29"/>
    <w:rsid w:val="00D64EF6"/>
    <w:rsid w:val="00D66A01"/>
    <w:rsid w:val="00D66C48"/>
    <w:rsid w:val="00D67E40"/>
    <w:rsid w:val="00D71D8A"/>
    <w:rsid w:val="00D726DB"/>
    <w:rsid w:val="00D7625F"/>
    <w:rsid w:val="00D76E62"/>
    <w:rsid w:val="00D77285"/>
    <w:rsid w:val="00D81AFE"/>
    <w:rsid w:val="00D81BBC"/>
    <w:rsid w:val="00D82441"/>
    <w:rsid w:val="00D845B3"/>
    <w:rsid w:val="00D851E5"/>
    <w:rsid w:val="00D87488"/>
    <w:rsid w:val="00D91DE5"/>
    <w:rsid w:val="00DA2E3D"/>
    <w:rsid w:val="00DA6831"/>
    <w:rsid w:val="00DA76CF"/>
    <w:rsid w:val="00DB0A52"/>
    <w:rsid w:val="00DB26D4"/>
    <w:rsid w:val="00DB2A86"/>
    <w:rsid w:val="00DB4458"/>
    <w:rsid w:val="00DB5256"/>
    <w:rsid w:val="00DB5BB4"/>
    <w:rsid w:val="00DC3A55"/>
    <w:rsid w:val="00DC4F14"/>
    <w:rsid w:val="00DC611F"/>
    <w:rsid w:val="00DC7A29"/>
    <w:rsid w:val="00DD086E"/>
    <w:rsid w:val="00DD0B61"/>
    <w:rsid w:val="00DD2889"/>
    <w:rsid w:val="00DD41D2"/>
    <w:rsid w:val="00DD5C1E"/>
    <w:rsid w:val="00DD66CF"/>
    <w:rsid w:val="00DE07A5"/>
    <w:rsid w:val="00DE359F"/>
    <w:rsid w:val="00DE5436"/>
    <w:rsid w:val="00DE594F"/>
    <w:rsid w:val="00DE6499"/>
    <w:rsid w:val="00DF0B1A"/>
    <w:rsid w:val="00DF19B3"/>
    <w:rsid w:val="00DF1ECC"/>
    <w:rsid w:val="00DF3A2F"/>
    <w:rsid w:val="00DF6DC2"/>
    <w:rsid w:val="00DF7415"/>
    <w:rsid w:val="00DF7950"/>
    <w:rsid w:val="00DF7B94"/>
    <w:rsid w:val="00E00663"/>
    <w:rsid w:val="00E00BA2"/>
    <w:rsid w:val="00E031E0"/>
    <w:rsid w:val="00E05F51"/>
    <w:rsid w:val="00E069BE"/>
    <w:rsid w:val="00E07218"/>
    <w:rsid w:val="00E136DE"/>
    <w:rsid w:val="00E161A3"/>
    <w:rsid w:val="00E17072"/>
    <w:rsid w:val="00E234EB"/>
    <w:rsid w:val="00E24C3D"/>
    <w:rsid w:val="00E25D3A"/>
    <w:rsid w:val="00E27A1E"/>
    <w:rsid w:val="00E30AA6"/>
    <w:rsid w:val="00E31695"/>
    <w:rsid w:val="00E32B63"/>
    <w:rsid w:val="00E33C5B"/>
    <w:rsid w:val="00E34875"/>
    <w:rsid w:val="00E35129"/>
    <w:rsid w:val="00E35E11"/>
    <w:rsid w:val="00E365C4"/>
    <w:rsid w:val="00E40881"/>
    <w:rsid w:val="00E42487"/>
    <w:rsid w:val="00E433B7"/>
    <w:rsid w:val="00E462DA"/>
    <w:rsid w:val="00E46D1A"/>
    <w:rsid w:val="00E51FD4"/>
    <w:rsid w:val="00E52ECE"/>
    <w:rsid w:val="00E573C4"/>
    <w:rsid w:val="00E57725"/>
    <w:rsid w:val="00E64035"/>
    <w:rsid w:val="00E64069"/>
    <w:rsid w:val="00E64359"/>
    <w:rsid w:val="00E70E8F"/>
    <w:rsid w:val="00E814E4"/>
    <w:rsid w:val="00E853BE"/>
    <w:rsid w:val="00E862B2"/>
    <w:rsid w:val="00E93B61"/>
    <w:rsid w:val="00E9401F"/>
    <w:rsid w:val="00E94448"/>
    <w:rsid w:val="00E94831"/>
    <w:rsid w:val="00E956F6"/>
    <w:rsid w:val="00EA02FE"/>
    <w:rsid w:val="00EA0967"/>
    <w:rsid w:val="00EA0A55"/>
    <w:rsid w:val="00EA1742"/>
    <w:rsid w:val="00EA34E9"/>
    <w:rsid w:val="00EA730D"/>
    <w:rsid w:val="00EA7DDD"/>
    <w:rsid w:val="00EB029D"/>
    <w:rsid w:val="00EB05F6"/>
    <w:rsid w:val="00EB1155"/>
    <w:rsid w:val="00EB1B36"/>
    <w:rsid w:val="00EB3D69"/>
    <w:rsid w:val="00EB417C"/>
    <w:rsid w:val="00EB4B6F"/>
    <w:rsid w:val="00EB4B9F"/>
    <w:rsid w:val="00EB4DB2"/>
    <w:rsid w:val="00EB5CBF"/>
    <w:rsid w:val="00EB6861"/>
    <w:rsid w:val="00EB7073"/>
    <w:rsid w:val="00EB7575"/>
    <w:rsid w:val="00EB7809"/>
    <w:rsid w:val="00EC0EBD"/>
    <w:rsid w:val="00EC13DB"/>
    <w:rsid w:val="00EC21E9"/>
    <w:rsid w:val="00EC41C0"/>
    <w:rsid w:val="00EC4D97"/>
    <w:rsid w:val="00EC70BE"/>
    <w:rsid w:val="00ED07B9"/>
    <w:rsid w:val="00ED47DD"/>
    <w:rsid w:val="00ED5A8C"/>
    <w:rsid w:val="00ED5ACD"/>
    <w:rsid w:val="00ED754A"/>
    <w:rsid w:val="00ED7DF1"/>
    <w:rsid w:val="00ED7F27"/>
    <w:rsid w:val="00EE02EB"/>
    <w:rsid w:val="00EE1C27"/>
    <w:rsid w:val="00EE493F"/>
    <w:rsid w:val="00EE7114"/>
    <w:rsid w:val="00EF033F"/>
    <w:rsid w:val="00EF0C54"/>
    <w:rsid w:val="00EF267D"/>
    <w:rsid w:val="00EF3001"/>
    <w:rsid w:val="00EF349C"/>
    <w:rsid w:val="00EF3DEA"/>
    <w:rsid w:val="00EF6463"/>
    <w:rsid w:val="00EF7AE5"/>
    <w:rsid w:val="00F0136E"/>
    <w:rsid w:val="00F03660"/>
    <w:rsid w:val="00F037E9"/>
    <w:rsid w:val="00F05E1F"/>
    <w:rsid w:val="00F061C9"/>
    <w:rsid w:val="00F06F7D"/>
    <w:rsid w:val="00F119B7"/>
    <w:rsid w:val="00F124C5"/>
    <w:rsid w:val="00F12ED0"/>
    <w:rsid w:val="00F1455D"/>
    <w:rsid w:val="00F20052"/>
    <w:rsid w:val="00F2094E"/>
    <w:rsid w:val="00F20D69"/>
    <w:rsid w:val="00F21488"/>
    <w:rsid w:val="00F215C5"/>
    <w:rsid w:val="00F222B9"/>
    <w:rsid w:val="00F232CF"/>
    <w:rsid w:val="00F24E3D"/>
    <w:rsid w:val="00F24F12"/>
    <w:rsid w:val="00F255E1"/>
    <w:rsid w:val="00F25789"/>
    <w:rsid w:val="00F31CE6"/>
    <w:rsid w:val="00F3215E"/>
    <w:rsid w:val="00F35516"/>
    <w:rsid w:val="00F367BC"/>
    <w:rsid w:val="00F37353"/>
    <w:rsid w:val="00F415A3"/>
    <w:rsid w:val="00F41A54"/>
    <w:rsid w:val="00F42889"/>
    <w:rsid w:val="00F42A73"/>
    <w:rsid w:val="00F4354B"/>
    <w:rsid w:val="00F475EC"/>
    <w:rsid w:val="00F47BCD"/>
    <w:rsid w:val="00F51298"/>
    <w:rsid w:val="00F5233F"/>
    <w:rsid w:val="00F52603"/>
    <w:rsid w:val="00F53908"/>
    <w:rsid w:val="00F5680B"/>
    <w:rsid w:val="00F56B9C"/>
    <w:rsid w:val="00F570C2"/>
    <w:rsid w:val="00F6104D"/>
    <w:rsid w:val="00F64BC1"/>
    <w:rsid w:val="00F659C0"/>
    <w:rsid w:val="00F662BB"/>
    <w:rsid w:val="00F66A21"/>
    <w:rsid w:val="00F6755D"/>
    <w:rsid w:val="00F7023B"/>
    <w:rsid w:val="00F80891"/>
    <w:rsid w:val="00F80B33"/>
    <w:rsid w:val="00F8594C"/>
    <w:rsid w:val="00F86089"/>
    <w:rsid w:val="00F963AC"/>
    <w:rsid w:val="00FA0250"/>
    <w:rsid w:val="00FA07F1"/>
    <w:rsid w:val="00FA20AF"/>
    <w:rsid w:val="00FA4D6E"/>
    <w:rsid w:val="00FA72E5"/>
    <w:rsid w:val="00FB2966"/>
    <w:rsid w:val="00FB3DBE"/>
    <w:rsid w:val="00FB56B8"/>
    <w:rsid w:val="00FB6A3F"/>
    <w:rsid w:val="00FB75E9"/>
    <w:rsid w:val="00FB7E36"/>
    <w:rsid w:val="00FC01B9"/>
    <w:rsid w:val="00FC02F7"/>
    <w:rsid w:val="00FC1E73"/>
    <w:rsid w:val="00FC461A"/>
    <w:rsid w:val="00FC62F9"/>
    <w:rsid w:val="00FC6C7B"/>
    <w:rsid w:val="00FD2020"/>
    <w:rsid w:val="00FD5507"/>
    <w:rsid w:val="00FD634B"/>
    <w:rsid w:val="00FD7668"/>
    <w:rsid w:val="00FE0DEE"/>
    <w:rsid w:val="00FE2737"/>
    <w:rsid w:val="00FF155A"/>
    <w:rsid w:val="00FF16A4"/>
    <w:rsid w:val="00FF27F7"/>
    <w:rsid w:val="00FF2D44"/>
    <w:rsid w:val="00FF30B9"/>
    <w:rsid w:val="00FF3675"/>
    <w:rsid w:val="00FF36D0"/>
    <w:rsid w:val="00FF3BC7"/>
    <w:rsid w:val="00FF4B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85FEF"/>
  <w15:chartTrackingRefBased/>
  <w15:docId w15:val="{9612032F-9F53-4E59-8C1D-B6B8BEC3E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8" w:unhideWhenUsed="1"/>
    <w:lsdException w:name="toc 2" w:semiHidden="1" w:uiPriority="38" w:unhideWhenUsed="1"/>
    <w:lsdException w:name="toc 3" w:semiHidden="1" w:uiPriority="38"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9"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8"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2048E3"/>
    <w:pPr>
      <w:spacing w:before="120"/>
    </w:pPr>
    <w:rPr>
      <w:rFonts w:ascii="Arial" w:hAnsi="Arial"/>
      <w:lang w:val="sl-SI" w:eastAsia="sl-SI"/>
    </w:rPr>
  </w:style>
  <w:style w:type="paragraph" w:styleId="Naslov1">
    <w:name w:val="heading 1"/>
    <w:basedOn w:val="Navaden"/>
    <w:next w:val="Navaden"/>
    <w:link w:val="Naslov1Znak"/>
    <w:uiPriority w:val="9"/>
    <w:qFormat/>
    <w:rsid w:val="0081790B"/>
    <w:pPr>
      <w:keepNext/>
      <w:numPr>
        <w:numId w:val="1"/>
      </w:numPr>
      <w:spacing w:before="240" w:after="60"/>
      <w:outlineLvl w:val="0"/>
    </w:pPr>
    <w:rPr>
      <w:rFonts w:cs="Arial"/>
      <w:b/>
      <w:bCs/>
      <w:caps/>
      <w:kern w:val="32"/>
      <w:sz w:val="24"/>
      <w:szCs w:val="32"/>
    </w:rPr>
  </w:style>
  <w:style w:type="paragraph" w:styleId="Naslov2">
    <w:name w:val="heading 2"/>
    <w:basedOn w:val="Navaden"/>
    <w:next w:val="Navaden"/>
    <w:link w:val="Naslov2Znak"/>
    <w:uiPriority w:val="9"/>
    <w:qFormat/>
    <w:rsid w:val="0068156B"/>
    <w:pPr>
      <w:keepNext/>
      <w:numPr>
        <w:ilvl w:val="1"/>
        <w:numId w:val="1"/>
      </w:numPr>
      <w:tabs>
        <w:tab w:val="clear" w:pos="7030"/>
        <w:tab w:val="num" w:pos="6598"/>
      </w:tabs>
      <w:spacing w:after="60"/>
      <w:ind w:left="567"/>
      <w:outlineLvl w:val="1"/>
    </w:pPr>
    <w:rPr>
      <w:b/>
      <w:bCs/>
      <w:caps/>
      <w:lang w:val="sv-SE"/>
    </w:rPr>
  </w:style>
  <w:style w:type="paragraph" w:styleId="Naslov3">
    <w:name w:val="heading 3"/>
    <w:basedOn w:val="Navaden"/>
    <w:next w:val="Navaden"/>
    <w:link w:val="Naslov3Znak"/>
    <w:uiPriority w:val="9"/>
    <w:qFormat/>
    <w:rsid w:val="00022D5E"/>
    <w:pPr>
      <w:numPr>
        <w:ilvl w:val="2"/>
        <w:numId w:val="1"/>
      </w:numPr>
      <w:tabs>
        <w:tab w:val="clear" w:pos="1584"/>
        <w:tab w:val="left" w:pos="567"/>
      </w:tabs>
      <w:spacing w:before="240" w:after="60"/>
      <w:ind w:left="567"/>
      <w:outlineLvl w:val="2"/>
    </w:pPr>
    <w:rPr>
      <w:b/>
    </w:rPr>
  </w:style>
  <w:style w:type="paragraph" w:styleId="Naslov4">
    <w:name w:val="heading 4"/>
    <w:basedOn w:val="Navaden"/>
    <w:next w:val="Navaden"/>
    <w:link w:val="Naslov4Znak"/>
    <w:uiPriority w:val="9"/>
    <w:qFormat/>
    <w:rsid w:val="00FC1E73"/>
    <w:pPr>
      <w:keepNext/>
      <w:numPr>
        <w:ilvl w:val="3"/>
        <w:numId w:val="1"/>
      </w:numPr>
      <w:spacing w:before="240" w:after="60"/>
      <w:outlineLvl w:val="3"/>
    </w:pPr>
    <w:rPr>
      <w:rFonts w:ascii="Calibri" w:hAnsi="Calibri"/>
      <w:b/>
      <w:bCs/>
      <w:sz w:val="28"/>
      <w:szCs w:val="28"/>
    </w:rPr>
  </w:style>
  <w:style w:type="paragraph" w:styleId="Naslov5">
    <w:name w:val="heading 5"/>
    <w:basedOn w:val="Navaden"/>
    <w:next w:val="Navaden"/>
    <w:link w:val="Naslov5Znak"/>
    <w:uiPriority w:val="9"/>
    <w:semiHidden/>
    <w:unhideWhenUsed/>
    <w:qFormat/>
    <w:rsid w:val="00F03660"/>
    <w:pPr>
      <w:keepNext/>
      <w:keepLines/>
      <w:spacing w:before="40" w:line="360" w:lineRule="auto"/>
      <w:ind w:left="2880"/>
      <w:jc w:val="both"/>
      <w:outlineLvl w:val="4"/>
    </w:pPr>
    <w:rPr>
      <w:rFonts w:asciiTheme="majorHAnsi" w:eastAsiaTheme="majorEastAsia" w:hAnsiTheme="majorHAnsi" w:cstheme="majorBidi"/>
      <w:color w:val="2F5496" w:themeColor="accent1" w:themeShade="BF"/>
      <w:sz w:val="24"/>
      <w:szCs w:val="22"/>
      <w:lang w:val="en-GB" w:eastAsia="zh-CN"/>
    </w:rPr>
  </w:style>
  <w:style w:type="paragraph" w:styleId="Naslov6">
    <w:name w:val="heading 6"/>
    <w:basedOn w:val="Navaden"/>
    <w:next w:val="Navaden"/>
    <w:link w:val="Naslov6Znak"/>
    <w:uiPriority w:val="9"/>
    <w:semiHidden/>
    <w:unhideWhenUsed/>
    <w:qFormat/>
    <w:rsid w:val="00F03660"/>
    <w:pPr>
      <w:keepNext/>
      <w:keepLines/>
      <w:spacing w:before="40" w:line="360" w:lineRule="auto"/>
      <w:ind w:left="3600"/>
      <w:jc w:val="both"/>
      <w:outlineLvl w:val="5"/>
    </w:pPr>
    <w:rPr>
      <w:rFonts w:asciiTheme="majorHAnsi" w:eastAsiaTheme="majorEastAsia" w:hAnsiTheme="majorHAnsi" w:cstheme="majorBidi"/>
      <w:color w:val="1F3763" w:themeColor="accent1" w:themeShade="7F"/>
      <w:sz w:val="24"/>
      <w:szCs w:val="22"/>
      <w:lang w:val="en-GB" w:eastAsia="zh-CN"/>
    </w:rPr>
  </w:style>
  <w:style w:type="paragraph" w:styleId="Naslov7">
    <w:name w:val="heading 7"/>
    <w:basedOn w:val="Navaden"/>
    <w:next w:val="Navaden"/>
    <w:link w:val="Naslov7Znak"/>
    <w:uiPriority w:val="9"/>
    <w:semiHidden/>
    <w:unhideWhenUsed/>
    <w:qFormat/>
    <w:rsid w:val="00F03660"/>
    <w:pPr>
      <w:keepNext/>
      <w:keepLines/>
      <w:spacing w:before="40" w:line="360" w:lineRule="auto"/>
      <w:ind w:left="4320"/>
      <w:jc w:val="both"/>
      <w:outlineLvl w:val="6"/>
    </w:pPr>
    <w:rPr>
      <w:rFonts w:asciiTheme="majorHAnsi" w:eastAsiaTheme="majorEastAsia" w:hAnsiTheme="majorHAnsi" w:cstheme="majorBidi"/>
      <w:i/>
      <w:iCs/>
      <w:color w:val="1F3763" w:themeColor="accent1" w:themeShade="7F"/>
      <w:sz w:val="24"/>
      <w:szCs w:val="22"/>
      <w:lang w:val="en-GB" w:eastAsia="zh-CN"/>
    </w:rPr>
  </w:style>
  <w:style w:type="paragraph" w:styleId="Naslov8">
    <w:name w:val="heading 8"/>
    <w:basedOn w:val="Navaden"/>
    <w:next w:val="Navaden"/>
    <w:link w:val="Naslov8Znak"/>
    <w:uiPriority w:val="9"/>
    <w:semiHidden/>
    <w:unhideWhenUsed/>
    <w:qFormat/>
    <w:rsid w:val="00F03660"/>
    <w:pPr>
      <w:keepNext/>
      <w:keepLines/>
      <w:spacing w:before="40" w:line="360" w:lineRule="auto"/>
      <w:ind w:left="5040"/>
      <w:jc w:val="both"/>
      <w:outlineLvl w:val="7"/>
    </w:pPr>
    <w:rPr>
      <w:rFonts w:asciiTheme="majorHAnsi" w:eastAsiaTheme="majorEastAsia" w:hAnsiTheme="majorHAnsi" w:cstheme="majorBidi"/>
      <w:color w:val="272727" w:themeColor="text1" w:themeTint="D8"/>
      <w:sz w:val="21"/>
      <w:szCs w:val="21"/>
      <w:lang w:val="en-GB" w:eastAsia="zh-CN"/>
    </w:rPr>
  </w:style>
  <w:style w:type="paragraph" w:styleId="Naslov9">
    <w:name w:val="heading 9"/>
    <w:basedOn w:val="Navaden"/>
    <w:next w:val="Navaden"/>
    <w:link w:val="Naslov9Znak"/>
    <w:uiPriority w:val="9"/>
    <w:semiHidden/>
    <w:unhideWhenUsed/>
    <w:qFormat/>
    <w:rsid w:val="00F03660"/>
    <w:pPr>
      <w:keepNext/>
      <w:keepLines/>
      <w:spacing w:before="40" w:line="360" w:lineRule="auto"/>
      <w:ind w:left="5760"/>
      <w:jc w:val="both"/>
      <w:outlineLvl w:val="8"/>
    </w:pPr>
    <w:rPr>
      <w:rFonts w:asciiTheme="majorHAnsi" w:eastAsiaTheme="majorEastAsia" w:hAnsiTheme="majorHAnsi" w:cstheme="majorBidi"/>
      <w:i/>
      <w:iCs/>
      <w:color w:val="272727" w:themeColor="text1" w:themeTint="D8"/>
      <w:sz w:val="21"/>
      <w:szCs w:val="21"/>
      <w:lang w:val="en-GB" w:eastAsia="zh-C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81790B"/>
    <w:rPr>
      <w:rFonts w:ascii="Arial" w:hAnsi="Arial" w:cs="Arial"/>
      <w:b/>
      <w:bCs/>
      <w:caps/>
      <w:kern w:val="32"/>
      <w:sz w:val="24"/>
      <w:szCs w:val="32"/>
      <w:lang w:val="sl-SI" w:eastAsia="sl-SI"/>
    </w:rPr>
  </w:style>
  <w:style w:type="character" w:customStyle="1" w:styleId="Naslov2Znak">
    <w:name w:val="Naslov 2 Znak"/>
    <w:link w:val="Naslov2"/>
    <w:uiPriority w:val="9"/>
    <w:rsid w:val="0068156B"/>
    <w:rPr>
      <w:rFonts w:ascii="Arial" w:hAnsi="Arial"/>
      <w:b/>
      <w:bCs/>
      <w:caps/>
      <w:lang w:val="sv-SE" w:eastAsia="sl-SI"/>
    </w:rPr>
  </w:style>
  <w:style w:type="character" w:customStyle="1" w:styleId="Naslov3Znak">
    <w:name w:val="Naslov 3 Znak"/>
    <w:link w:val="Naslov3"/>
    <w:uiPriority w:val="9"/>
    <w:rsid w:val="00022D5E"/>
    <w:rPr>
      <w:rFonts w:ascii="Arial" w:hAnsi="Arial"/>
      <w:b/>
      <w:lang w:val="sl-SI" w:eastAsia="sl-SI"/>
    </w:rPr>
  </w:style>
  <w:style w:type="character" w:customStyle="1" w:styleId="Naslov4Znak">
    <w:name w:val="Naslov 4 Znak"/>
    <w:link w:val="Naslov4"/>
    <w:uiPriority w:val="9"/>
    <w:rsid w:val="00CD6C85"/>
    <w:rPr>
      <w:b/>
      <w:bCs/>
      <w:sz w:val="28"/>
      <w:szCs w:val="28"/>
      <w:lang w:val="sl-SI" w:eastAsia="sl-SI"/>
    </w:rPr>
  </w:style>
  <w:style w:type="paragraph" w:styleId="Besedilooblaka">
    <w:name w:val="Balloon Text"/>
    <w:basedOn w:val="Navaden"/>
    <w:link w:val="BesedilooblakaZnak"/>
    <w:semiHidden/>
    <w:rsid w:val="00CD6C85"/>
    <w:rPr>
      <w:rFonts w:ascii="Tahoma" w:hAnsi="Tahoma" w:cs="Tahoma"/>
      <w:sz w:val="16"/>
      <w:szCs w:val="16"/>
    </w:rPr>
  </w:style>
  <w:style w:type="character" w:customStyle="1" w:styleId="BesedilooblakaZnak">
    <w:name w:val="Besedilo oblačka Znak"/>
    <w:link w:val="Besedilooblaka"/>
    <w:semiHidden/>
    <w:rsid w:val="00CD6C85"/>
    <w:rPr>
      <w:rFonts w:ascii="Tahoma" w:eastAsia="Times New Roman" w:hAnsi="Tahoma" w:cs="Tahoma"/>
      <w:sz w:val="16"/>
      <w:szCs w:val="16"/>
    </w:rPr>
  </w:style>
  <w:style w:type="paragraph" w:styleId="Noga">
    <w:name w:val="footer"/>
    <w:basedOn w:val="Navaden"/>
    <w:link w:val="NogaZnak"/>
    <w:rsid w:val="0081790B"/>
    <w:pPr>
      <w:tabs>
        <w:tab w:val="center" w:pos="4819"/>
        <w:tab w:val="right" w:pos="9071"/>
      </w:tabs>
    </w:pPr>
  </w:style>
  <w:style w:type="character" w:customStyle="1" w:styleId="NogaZnak">
    <w:name w:val="Noga Znak"/>
    <w:link w:val="Noga"/>
    <w:rsid w:val="0081790B"/>
    <w:rPr>
      <w:rFonts w:ascii="Arial" w:hAnsi="Arial"/>
      <w:lang w:val="en-GB"/>
    </w:rPr>
  </w:style>
  <w:style w:type="character" w:styleId="tevilkastrani">
    <w:name w:val="page number"/>
    <w:basedOn w:val="Privzetapisavaodstavka"/>
    <w:rsid w:val="0081790B"/>
  </w:style>
  <w:style w:type="paragraph" w:styleId="Citat">
    <w:name w:val="Quote"/>
    <w:basedOn w:val="Navaden"/>
    <w:next w:val="Navaden"/>
    <w:link w:val="CitatZnak"/>
    <w:uiPriority w:val="28"/>
    <w:qFormat/>
    <w:rsid w:val="00CD6C85"/>
    <w:rPr>
      <w:b/>
      <w:i/>
      <w:iCs/>
      <w:color w:val="000000"/>
      <w:u w:val="single"/>
    </w:rPr>
  </w:style>
  <w:style w:type="character" w:customStyle="1" w:styleId="CitatZnak">
    <w:name w:val="Citat Znak"/>
    <w:link w:val="Citat"/>
    <w:uiPriority w:val="28"/>
    <w:rsid w:val="00CD6C85"/>
    <w:rPr>
      <w:rFonts w:ascii="Arial" w:eastAsia="Times New Roman" w:hAnsi="Arial" w:cs="Times New Roman"/>
      <w:b/>
      <w:i/>
      <w:iCs/>
      <w:color w:val="000000"/>
      <w:sz w:val="20"/>
      <w:szCs w:val="24"/>
      <w:u w:val="single"/>
    </w:rPr>
  </w:style>
  <w:style w:type="paragraph" w:styleId="Glava">
    <w:name w:val="header"/>
    <w:basedOn w:val="Navaden"/>
    <w:link w:val="GlavaZnak"/>
    <w:uiPriority w:val="99"/>
    <w:rsid w:val="00CD6C85"/>
    <w:pPr>
      <w:tabs>
        <w:tab w:val="center" w:pos="4320"/>
        <w:tab w:val="right" w:pos="8640"/>
      </w:tabs>
    </w:pPr>
    <w:rPr>
      <w:rFonts w:ascii="SL Dutch" w:hAnsi="SL Dutch" w:cs="SL Dutch"/>
      <w:sz w:val="22"/>
      <w:szCs w:val="22"/>
    </w:rPr>
  </w:style>
  <w:style w:type="character" w:customStyle="1" w:styleId="GlavaZnak">
    <w:name w:val="Glava Znak"/>
    <w:link w:val="Glava"/>
    <w:uiPriority w:val="99"/>
    <w:rsid w:val="00CD6C85"/>
    <w:rPr>
      <w:rFonts w:ascii="SL Dutch" w:eastAsia="Times New Roman" w:hAnsi="SL Dutch" w:cs="SL Dutch"/>
    </w:rPr>
  </w:style>
  <w:style w:type="character" w:styleId="Hiperpovezava">
    <w:name w:val="Hyperlink"/>
    <w:uiPriority w:val="99"/>
    <w:rsid w:val="00CD6C85"/>
    <w:rPr>
      <w:color w:val="0000FF"/>
      <w:u w:val="single"/>
    </w:rPr>
  </w:style>
  <w:style w:type="paragraph" w:styleId="Kazalovsebine1">
    <w:name w:val="toc 1"/>
    <w:basedOn w:val="Navaden"/>
    <w:next w:val="Navaden"/>
    <w:autoRedefine/>
    <w:uiPriority w:val="38"/>
    <w:rsid w:val="00CD6C85"/>
    <w:pPr>
      <w:tabs>
        <w:tab w:val="left" w:pos="720"/>
        <w:tab w:val="right" w:leader="dot" w:pos="9060"/>
      </w:tabs>
      <w:ind w:left="709" w:hanging="709"/>
    </w:pPr>
    <w:rPr>
      <w:b/>
      <w:noProof/>
      <w:sz w:val="28"/>
      <w:szCs w:val="28"/>
    </w:rPr>
  </w:style>
  <w:style w:type="paragraph" w:styleId="Kazalovsebine2">
    <w:name w:val="toc 2"/>
    <w:basedOn w:val="Navaden"/>
    <w:next w:val="Navaden"/>
    <w:autoRedefine/>
    <w:uiPriority w:val="38"/>
    <w:rsid w:val="00CD6C85"/>
    <w:pPr>
      <w:tabs>
        <w:tab w:val="left" w:pos="880"/>
        <w:tab w:val="right" w:leader="dot" w:pos="9060"/>
      </w:tabs>
      <w:ind w:left="851" w:hanging="611"/>
    </w:pPr>
  </w:style>
  <w:style w:type="paragraph" w:styleId="Kazalovsebine3">
    <w:name w:val="toc 3"/>
    <w:basedOn w:val="Navaden"/>
    <w:next w:val="Navaden"/>
    <w:autoRedefine/>
    <w:uiPriority w:val="38"/>
    <w:rsid w:val="00CD6C85"/>
    <w:pPr>
      <w:ind w:left="400"/>
    </w:pPr>
  </w:style>
  <w:style w:type="paragraph" w:customStyle="1" w:styleId="Komentar-besedilo">
    <w:name w:val="Komentar - besedilo"/>
    <w:basedOn w:val="Navaden"/>
    <w:link w:val="Komentar-besediloZnak"/>
    <w:semiHidden/>
    <w:rsid w:val="00CD6C85"/>
  </w:style>
  <w:style w:type="character" w:customStyle="1" w:styleId="Komentar-besediloZnak">
    <w:name w:val="Komentar - besedilo Znak"/>
    <w:link w:val="Komentar-besedilo"/>
    <w:semiHidden/>
    <w:rsid w:val="00CD6C85"/>
    <w:rPr>
      <w:rFonts w:ascii="Arial" w:eastAsia="Times New Roman" w:hAnsi="Arial" w:cs="Times New Roman"/>
      <w:sz w:val="20"/>
      <w:szCs w:val="20"/>
    </w:rPr>
  </w:style>
  <w:style w:type="character" w:customStyle="1" w:styleId="Komentar-sklic">
    <w:name w:val="Komentar - sklic"/>
    <w:uiPriority w:val="98"/>
    <w:rsid w:val="00CD6C85"/>
    <w:rPr>
      <w:sz w:val="16"/>
      <w:szCs w:val="16"/>
    </w:rPr>
  </w:style>
  <w:style w:type="paragraph" w:styleId="Odstavekseznama">
    <w:name w:val="List Paragraph"/>
    <w:aliases w:val="UEDAŞ Bullet,abc siralı,Lista viñetas,List Paragraph1,Γράφημα,List Paragraph level 1,Bullet OFM,List Paragraph (numbered (a)),Bullet List,Primus H 3,lp1,Use Case List Paragraph Char,Citation List,Use Case List Paragraph,555,AB List 1"/>
    <w:basedOn w:val="Navaden"/>
    <w:link w:val="OdstavekseznamaZnak"/>
    <w:uiPriority w:val="34"/>
    <w:qFormat/>
    <w:rsid w:val="00CD6C85"/>
    <w:pPr>
      <w:ind w:left="708"/>
    </w:pPr>
  </w:style>
  <w:style w:type="character" w:styleId="Poudarek">
    <w:name w:val="Emphasis"/>
    <w:uiPriority w:val="19"/>
    <w:qFormat/>
    <w:rsid w:val="00CD6C85"/>
    <w:rPr>
      <w:i/>
      <w:iCs/>
    </w:rPr>
  </w:style>
  <w:style w:type="table" w:customStyle="1" w:styleId="Svetelseznam1">
    <w:name w:val="Svetel seznam1"/>
    <w:basedOn w:val="Navadnatabela"/>
    <w:uiPriority w:val="61"/>
    <w:rsid w:val="00CD6C85"/>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ela-klasina4">
    <w:name w:val="Tabela - klasična 4"/>
    <w:basedOn w:val="Navadnatabela"/>
    <w:rsid w:val="00CD6C85"/>
    <w:pPr>
      <w:spacing w:before="120"/>
      <w:jc w:val="both"/>
    </w:pPr>
    <w:rPr>
      <w:rFonts w:ascii="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ela-mrea">
    <w:name w:val="Tabela - mreža"/>
    <w:basedOn w:val="Navadnatabela"/>
    <w:rsid w:val="00CD6C85"/>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mrea5">
    <w:name w:val="Tabela - mreža 5"/>
    <w:basedOn w:val="Navadnatabela"/>
    <w:rsid w:val="00CD6C85"/>
    <w:pPr>
      <w:spacing w:before="12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ela-profesionalna">
    <w:name w:val="Tabela - profesionalna"/>
    <w:basedOn w:val="Navadnatabela"/>
    <w:rsid w:val="00CD6C85"/>
    <w:pPr>
      <w:spacing w:before="120"/>
      <w:jc w:val="both"/>
    </w:pPr>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ela-seznam4">
    <w:name w:val="Tabela - seznam 4"/>
    <w:basedOn w:val="Navadnatabela"/>
    <w:rsid w:val="00CD6C85"/>
    <w:pPr>
      <w:spacing w:before="120"/>
      <w:jc w:val="both"/>
    </w:pPr>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Telobesedila2">
    <w:name w:val="Body Text 2"/>
    <w:basedOn w:val="Navaden"/>
    <w:link w:val="Telobesedila2Znak"/>
    <w:rsid w:val="00CD6C85"/>
    <w:pPr>
      <w:jc w:val="center"/>
    </w:pPr>
    <w:rPr>
      <w:b/>
      <w:bCs/>
      <w:sz w:val="28"/>
      <w:szCs w:val="28"/>
    </w:rPr>
  </w:style>
  <w:style w:type="character" w:customStyle="1" w:styleId="Telobesedila2Znak">
    <w:name w:val="Telo besedila 2 Znak"/>
    <w:link w:val="Telobesedila2"/>
    <w:rsid w:val="00CD6C85"/>
    <w:rPr>
      <w:rFonts w:ascii="Arial" w:eastAsia="Times New Roman" w:hAnsi="Arial" w:cs="Times New Roman"/>
      <w:b/>
      <w:bCs/>
      <w:sz w:val="28"/>
      <w:szCs w:val="28"/>
    </w:rPr>
  </w:style>
  <w:style w:type="paragraph" w:customStyle="1" w:styleId="Zadevakomentarja">
    <w:name w:val="Zadeva komentarja"/>
    <w:basedOn w:val="Komentar-besedilo"/>
    <w:next w:val="Komentar-besedilo"/>
    <w:link w:val="ZadevakomentarjaZnak"/>
    <w:semiHidden/>
    <w:rsid w:val="00CD6C85"/>
    <w:rPr>
      <w:b/>
      <w:bCs/>
    </w:rPr>
  </w:style>
  <w:style w:type="character" w:customStyle="1" w:styleId="ZadevakomentarjaZnak">
    <w:name w:val="Zadeva komentarja Znak"/>
    <w:link w:val="Zadevakomentarja"/>
    <w:semiHidden/>
    <w:rsid w:val="00CD6C85"/>
    <w:rPr>
      <w:rFonts w:ascii="Arial" w:eastAsia="Times New Roman" w:hAnsi="Arial" w:cs="Times New Roman"/>
      <w:b/>
      <w:bCs/>
      <w:sz w:val="20"/>
      <w:szCs w:val="20"/>
    </w:rPr>
  </w:style>
  <w:style w:type="paragraph" w:styleId="Zgradbadokumenta">
    <w:name w:val="Document Map"/>
    <w:basedOn w:val="Navaden"/>
    <w:link w:val="ZgradbadokumentaZnak"/>
    <w:semiHidden/>
    <w:rsid w:val="00CD6C85"/>
    <w:pPr>
      <w:shd w:val="clear" w:color="auto" w:fill="000080"/>
    </w:pPr>
    <w:rPr>
      <w:rFonts w:ascii="Tahoma" w:hAnsi="Tahoma" w:cs="Tahoma"/>
    </w:rPr>
  </w:style>
  <w:style w:type="character" w:customStyle="1" w:styleId="ZgradbadokumentaZnak">
    <w:name w:val="Zgradba dokumenta Znak"/>
    <w:link w:val="Zgradbadokumenta"/>
    <w:semiHidden/>
    <w:rsid w:val="00CD6C85"/>
    <w:rPr>
      <w:rFonts w:ascii="Tahoma" w:eastAsia="Times New Roman" w:hAnsi="Tahoma" w:cs="Tahoma"/>
      <w:sz w:val="20"/>
      <w:szCs w:val="20"/>
      <w:shd w:val="clear" w:color="auto" w:fill="000080"/>
    </w:rPr>
  </w:style>
  <w:style w:type="paragraph" w:styleId="Stvarnokazalo6">
    <w:name w:val="index 6"/>
    <w:basedOn w:val="Navaden"/>
    <w:next w:val="Navaden"/>
    <w:semiHidden/>
    <w:rsid w:val="002B5F41"/>
    <w:pPr>
      <w:spacing w:before="0"/>
      <w:ind w:left="1415"/>
    </w:pPr>
    <w:rPr>
      <w:lang w:val="en-GB"/>
    </w:rPr>
  </w:style>
  <w:style w:type="paragraph" w:styleId="Pripombabesedilo">
    <w:name w:val="annotation text"/>
    <w:basedOn w:val="Navaden"/>
    <w:link w:val="PripombabesediloZnak"/>
    <w:uiPriority w:val="99"/>
    <w:unhideWhenUsed/>
  </w:style>
  <w:style w:type="character" w:customStyle="1" w:styleId="PripombabesediloZnak">
    <w:name w:val="Pripomba – besedilo Znak"/>
    <w:basedOn w:val="Privzetapisavaodstavka"/>
    <w:link w:val="Pripombabesedilo"/>
    <w:uiPriority w:val="99"/>
    <w:rPr>
      <w:rFonts w:ascii="Arial" w:hAnsi="Arial"/>
      <w:lang w:val="sl-SI" w:eastAsia="sl-SI"/>
    </w:rPr>
  </w:style>
  <w:style w:type="character" w:styleId="Pripombasklic">
    <w:name w:val="annotation reference"/>
    <w:basedOn w:val="Privzetapisavaodstavka"/>
    <w:uiPriority w:val="99"/>
    <w:semiHidden/>
    <w:unhideWhenUsed/>
    <w:rPr>
      <w:sz w:val="16"/>
      <w:szCs w:val="16"/>
    </w:rPr>
  </w:style>
  <w:style w:type="character" w:customStyle="1" w:styleId="OdstavekseznamaZnak">
    <w:name w:val="Odstavek seznama Znak"/>
    <w:aliases w:val="UEDAŞ Bullet Znak,abc siralı Znak,Lista viñetas Znak,List Paragraph1 Znak,Γράφημα Znak,List Paragraph level 1 Znak,Bullet OFM Znak,List Paragraph (numbered (a)) Znak,Bullet List Znak,Primus H 3 Znak,lp1 Znak,Citation List Znak"/>
    <w:basedOn w:val="Privzetapisavaodstavka"/>
    <w:link w:val="Odstavekseznama"/>
    <w:uiPriority w:val="34"/>
    <w:qFormat/>
    <w:rsid w:val="000B272E"/>
    <w:rPr>
      <w:rFonts w:ascii="Arial" w:hAnsi="Arial"/>
      <w:lang w:val="sl-SI" w:eastAsia="sl-SI"/>
    </w:rPr>
  </w:style>
  <w:style w:type="table" w:styleId="Tabelamrea">
    <w:name w:val="Table Grid"/>
    <w:basedOn w:val="Navadnatabela"/>
    <w:uiPriority w:val="39"/>
    <w:rsid w:val="00A82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devapripombe">
    <w:name w:val="annotation subject"/>
    <w:basedOn w:val="Pripombabesedilo"/>
    <w:next w:val="Pripombabesedilo"/>
    <w:link w:val="ZadevapripombeZnak"/>
    <w:semiHidden/>
    <w:unhideWhenUsed/>
    <w:rsid w:val="00D5646C"/>
    <w:rPr>
      <w:b/>
      <w:bCs/>
    </w:rPr>
  </w:style>
  <w:style w:type="character" w:customStyle="1" w:styleId="ZadevapripombeZnak">
    <w:name w:val="Zadeva pripombe Znak"/>
    <w:basedOn w:val="PripombabesediloZnak"/>
    <w:link w:val="Zadevapripombe"/>
    <w:semiHidden/>
    <w:rsid w:val="00D5646C"/>
    <w:rPr>
      <w:rFonts w:ascii="Arial" w:hAnsi="Arial"/>
      <w:b/>
      <w:bCs/>
      <w:lang w:val="sl-SI" w:eastAsia="sl-SI"/>
    </w:rPr>
  </w:style>
  <w:style w:type="paragraph" w:styleId="Napis">
    <w:name w:val="caption"/>
    <w:basedOn w:val="Navaden"/>
    <w:next w:val="Navaden"/>
    <w:uiPriority w:val="35"/>
    <w:unhideWhenUsed/>
    <w:qFormat/>
    <w:rsid w:val="00783F09"/>
    <w:pPr>
      <w:spacing w:before="0" w:after="200"/>
    </w:pPr>
    <w:rPr>
      <w:i/>
      <w:iCs/>
      <w:color w:val="44546A" w:themeColor="text2"/>
      <w:sz w:val="18"/>
      <w:szCs w:val="18"/>
    </w:rPr>
  </w:style>
  <w:style w:type="paragraph" w:customStyle="1" w:styleId="TableParagraph">
    <w:name w:val="Table Paragraph"/>
    <w:basedOn w:val="Navaden"/>
    <w:uiPriority w:val="1"/>
    <w:qFormat/>
    <w:rsid w:val="0053268F"/>
    <w:pPr>
      <w:widowControl w:val="0"/>
      <w:autoSpaceDE w:val="0"/>
      <w:autoSpaceDN w:val="0"/>
      <w:spacing w:before="60"/>
      <w:ind w:left="110"/>
    </w:pPr>
    <w:rPr>
      <w:rFonts w:ascii="Verdana" w:eastAsia="Verdana" w:hAnsi="Verdana" w:cs="Verdana"/>
      <w:sz w:val="22"/>
      <w:szCs w:val="22"/>
      <w:lang w:eastAsia="en-US"/>
    </w:rPr>
  </w:style>
  <w:style w:type="paragraph" w:styleId="Sprotnaopomba-besedilo">
    <w:name w:val="footnote text"/>
    <w:basedOn w:val="Navaden"/>
    <w:link w:val="Sprotnaopomba-besediloZnak"/>
    <w:uiPriority w:val="99"/>
    <w:rsid w:val="00041C9D"/>
    <w:pPr>
      <w:spacing w:before="0"/>
    </w:pPr>
    <w:rPr>
      <w:rFonts w:ascii="Verdana" w:hAnsi="Verdana"/>
      <w:color w:val="000000"/>
      <w:sz w:val="16"/>
    </w:rPr>
  </w:style>
  <w:style w:type="character" w:customStyle="1" w:styleId="Sprotnaopomba-besediloZnak">
    <w:name w:val="Sprotna opomba - besedilo Znak"/>
    <w:basedOn w:val="Privzetapisavaodstavka"/>
    <w:link w:val="Sprotnaopomba-besedilo"/>
    <w:uiPriority w:val="99"/>
    <w:rsid w:val="00041C9D"/>
    <w:rPr>
      <w:rFonts w:ascii="Verdana" w:hAnsi="Verdana"/>
      <w:color w:val="000000"/>
      <w:sz w:val="16"/>
      <w:lang w:val="sl-SI" w:eastAsia="sl-SI"/>
    </w:rPr>
  </w:style>
  <w:style w:type="character" w:styleId="Sprotnaopomba-sklic">
    <w:name w:val="footnote reference"/>
    <w:basedOn w:val="Privzetapisavaodstavka"/>
    <w:uiPriority w:val="99"/>
    <w:rsid w:val="00041C9D"/>
    <w:rPr>
      <w:vertAlign w:val="superscript"/>
    </w:rPr>
  </w:style>
  <w:style w:type="paragraph" w:styleId="Revizija">
    <w:name w:val="Revision"/>
    <w:hidden/>
    <w:uiPriority w:val="99"/>
    <w:semiHidden/>
    <w:rsid w:val="008961CD"/>
    <w:rPr>
      <w:rFonts w:ascii="Arial" w:hAnsi="Arial"/>
      <w:lang w:val="sl-SI" w:eastAsia="sl-SI"/>
    </w:rPr>
  </w:style>
  <w:style w:type="paragraph" w:styleId="Brezrazmikov">
    <w:name w:val="No Spacing"/>
    <w:qFormat/>
    <w:rsid w:val="00742041"/>
    <w:rPr>
      <w:rFonts w:ascii="Arial" w:hAnsi="Arial"/>
      <w:lang w:val="sl-SI" w:eastAsia="sl-SI"/>
    </w:rPr>
  </w:style>
  <w:style w:type="character" w:styleId="SledenaHiperpovezava">
    <w:name w:val="FollowedHyperlink"/>
    <w:basedOn w:val="Privzetapisavaodstavka"/>
    <w:uiPriority w:val="99"/>
    <w:semiHidden/>
    <w:unhideWhenUsed/>
    <w:rsid w:val="00695E01"/>
    <w:rPr>
      <w:color w:val="954F72" w:themeColor="followedHyperlink"/>
      <w:u w:val="single"/>
    </w:rPr>
  </w:style>
  <w:style w:type="character" w:customStyle="1" w:styleId="tx1">
    <w:name w:val="tx1"/>
    <w:basedOn w:val="Privzetapisavaodstavka"/>
    <w:rsid w:val="002B0FB5"/>
    <w:rPr>
      <w:b/>
      <w:bCs/>
    </w:rPr>
  </w:style>
  <w:style w:type="character" w:customStyle="1" w:styleId="UnresolvedMention1">
    <w:name w:val="Unresolved Mention1"/>
    <w:basedOn w:val="Privzetapisavaodstavka"/>
    <w:uiPriority w:val="99"/>
    <w:semiHidden/>
    <w:unhideWhenUsed/>
    <w:rsid w:val="00E32B63"/>
    <w:rPr>
      <w:color w:val="605E5C"/>
      <w:shd w:val="clear" w:color="auto" w:fill="E1DFDD"/>
    </w:rPr>
  </w:style>
  <w:style w:type="paragraph" w:styleId="Telobesedila">
    <w:name w:val="Body Text"/>
    <w:basedOn w:val="Navaden"/>
    <w:link w:val="TelobesedilaZnak"/>
    <w:semiHidden/>
    <w:unhideWhenUsed/>
    <w:rsid w:val="00F03660"/>
    <w:pPr>
      <w:spacing w:after="120"/>
    </w:pPr>
  </w:style>
  <w:style w:type="character" w:customStyle="1" w:styleId="TelobesedilaZnak">
    <w:name w:val="Telo besedila Znak"/>
    <w:basedOn w:val="Privzetapisavaodstavka"/>
    <w:link w:val="Telobesedila"/>
    <w:semiHidden/>
    <w:rsid w:val="00F03660"/>
    <w:rPr>
      <w:rFonts w:ascii="Arial" w:hAnsi="Arial"/>
      <w:lang w:val="sl-SI" w:eastAsia="sl-SI"/>
    </w:rPr>
  </w:style>
  <w:style w:type="character" w:customStyle="1" w:styleId="Naslov5Znak">
    <w:name w:val="Naslov 5 Znak"/>
    <w:basedOn w:val="Privzetapisavaodstavka"/>
    <w:link w:val="Naslov5"/>
    <w:uiPriority w:val="9"/>
    <w:semiHidden/>
    <w:rsid w:val="00F03660"/>
    <w:rPr>
      <w:rFonts w:asciiTheme="majorHAnsi" w:eastAsiaTheme="majorEastAsia" w:hAnsiTheme="majorHAnsi" w:cstheme="majorBidi"/>
      <w:color w:val="2F5496" w:themeColor="accent1" w:themeShade="BF"/>
      <w:sz w:val="24"/>
      <w:szCs w:val="22"/>
      <w:lang w:val="en-GB" w:eastAsia="zh-CN"/>
    </w:rPr>
  </w:style>
  <w:style w:type="character" w:customStyle="1" w:styleId="Naslov6Znak">
    <w:name w:val="Naslov 6 Znak"/>
    <w:basedOn w:val="Privzetapisavaodstavka"/>
    <w:link w:val="Naslov6"/>
    <w:uiPriority w:val="9"/>
    <w:semiHidden/>
    <w:rsid w:val="00F03660"/>
    <w:rPr>
      <w:rFonts w:asciiTheme="majorHAnsi" w:eastAsiaTheme="majorEastAsia" w:hAnsiTheme="majorHAnsi" w:cstheme="majorBidi"/>
      <w:color w:val="1F3763" w:themeColor="accent1" w:themeShade="7F"/>
      <w:sz w:val="24"/>
      <w:szCs w:val="22"/>
      <w:lang w:val="en-GB" w:eastAsia="zh-CN"/>
    </w:rPr>
  </w:style>
  <w:style w:type="character" w:customStyle="1" w:styleId="Naslov7Znak">
    <w:name w:val="Naslov 7 Znak"/>
    <w:basedOn w:val="Privzetapisavaodstavka"/>
    <w:link w:val="Naslov7"/>
    <w:uiPriority w:val="9"/>
    <w:semiHidden/>
    <w:rsid w:val="00F03660"/>
    <w:rPr>
      <w:rFonts w:asciiTheme="majorHAnsi" w:eastAsiaTheme="majorEastAsia" w:hAnsiTheme="majorHAnsi" w:cstheme="majorBidi"/>
      <w:i/>
      <w:iCs/>
      <w:color w:val="1F3763" w:themeColor="accent1" w:themeShade="7F"/>
      <w:sz w:val="24"/>
      <w:szCs w:val="22"/>
      <w:lang w:val="en-GB" w:eastAsia="zh-CN"/>
    </w:rPr>
  </w:style>
  <w:style w:type="character" w:customStyle="1" w:styleId="Naslov8Znak">
    <w:name w:val="Naslov 8 Znak"/>
    <w:basedOn w:val="Privzetapisavaodstavka"/>
    <w:link w:val="Naslov8"/>
    <w:uiPriority w:val="9"/>
    <w:semiHidden/>
    <w:rsid w:val="00F03660"/>
    <w:rPr>
      <w:rFonts w:asciiTheme="majorHAnsi" w:eastAsiaTheme="majorEastAsia" w:hAnsiTheme="majorHAnsi" w:cstheme="majorBidi"/>
      <w:color w:val="272727" w:themeColor="text1" w:themeTint="D8"/>
      <w:sz w:val="21"/>
      <w:szCs w:val="21"/>
      <w:lang w:val="en-GB" w:eastAsia="zh-CN"/>
    </w:rPr>
  </w:style>
  <w:style w:type="character" w:customStyle="1" w:styleId="Naslov9Znak">
    <w:name w:val="Naslov 9 Znak"/>
    <w:basedOn w:val="Privzetapisavaodstavka"/>
    <w:link w:val="Naslov9"/>
    <w:uiPriority w:val="9"/>
    <w:semiHidden/>
    <w:rsid w:val="00F03660"/>
    <w:rPr>
      <w:rFonts w:asciiTheme="majorHAnsi" w:eastAsiaTheme="majorEastAsia" w:hAnsiTheme="majorHAnsi" w:cstheme="majorBidi"/>
      <w:i/>
      <w:iCs/>
      <w:color w:val="272727" w:themeColor="text1" w:themeTint="D8"/>
      <w:sz w:val="21"/>
      <w:szCs w:val="21"/>
      <w:lang w:val="en-GB" w:eastAsia="zh-CN"/>
    </w:rPr>
  </w:style>
  <w:style w:type="table" w:styleId="Tabelatemnamrea5poudarek1">
    <w:name w:val="Grid Table 5 Dark Accent 1"/>
    <w:basedOn w:val="Navadnatabela"/>
    <w:uiPriority w:val="50"/>
    <w:rsid w:val="00F03660"/>
    <w:rPr>
      <w:rFonts w:ascii="Times New Roman" w:hAnsi="Times New Roman"/>
      <w:lang w:val="sl-SI" w:eastAsia="sl-S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Bulleted">
    <w:name w:val="Bulleted"/>
    <w:basedOn w:val="Navaden"/>
    <w:rsid w:val="00F03660"/>
    <w:pPr>
      <w:numPr>
        <w:numId w:val="6"/>
      </w:numPr>
      <w:spacing w:before="0" w:line="288" w:lineRule="auto"/>
      <w:jc w:val="both"/>
    </w:pPr>
    <w:rPr>
      <w:rFonts w:ascii="Times New Roman" w:hAnsi="Times New Roman"/>
      <w:sz w:val="24"/>
    </w:rPr>
  </w:style>
  <w:style w:type="paragraph" w:styleId="Navadensplet">
    <w:name w:val="Normal (Web)"/>
    <w:basedOn w:val="Navaden"/>
    <w:uiPriority w:val="99"/>
    <w:unhideWhenUsed/>
    <w:rsid w:val="001A37A4"/>
    <w:pPr>
      <w:spacing w:before="100" w:beforeAutospacing="1" w:after="100" w:afterAutospacing="1"/>
    </w:pPr>
    <w:rPr>
      <w:rFonts w:ascii="Times New Roman" w:hAnsi="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622604">
      <w:bodyDiv w:val="1"/>
      <w:marLeft w:val="0"/>
      <w:marRight w:val="0"/>
      <w:marTop w:val="0"/>
      <w:marBottom w:val="0"/>
      <w:divBdr>
        <w:top w:val="none" w:sz="0" w:space="0" w:color="auto"/>
        <w:left w:val="none" w:sz="0" w:space="0" w:color="auto"/>
        <w:bottom w:val="none" w:sz="0" w:space="0" w:color="auto"/>
        <w:right w:val="none" w:sz="0" w:space="0" w:color="auto"/>
      </w:divBdr>
      <w:divsChild>
        <w:div w:id="968046089">
          <w:marLeft w:val="0"/>
          <w:marRight w:val="0"/>
          <w:marTop w:val="0"/>
          <w:marBottom w:val="0"/>
          <w:divBdr>
            <w:top w:val="none" w:sz="0" w:space="0" w:color="auto"/>
            <w:left w:val="none" w:sz="0" w:space="0" w:color="auto"/>
            <w:bottom w:val="none" w:sz="0" w:space="0" w:color="auto"/>
            <w:right w:val="none" w:sz="0" w:space="0" w:color="auto"/>
          </w:divBdr>
          <w:divsChild>
            <w:div w:id="374163746">
              <w:marLeft w:val="0"/>
              <w:marRight w:val="0"/>
              <w:marTop w:val="0"/>
              <w:marBottom w:val="0"/>
              <w:divBdr>
                <w:top w:val="none" w:sz="0" w:space="0" w:color="auto"/>
                <w:left w:val="none" w:sz="0" w:space="0" w:color="auto"/>
                <w:bottom w:val="none" w:sz="0" w:space="0" w:color="auto"/>
                <w:right w:val="none" w:sz="0" w:space="0" w:color="auto"/>
              </w:divBdr>
              <w:divsChild>
                <w:div w:id="24545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770125">
      <w:bodyDiv w:val="1"/>
      <w:marLeft w:val="0"/>
      <w:marRight w:val="0"/>
      <w:marTop w:val="0"/>
      <w:marBottom w:val="0"/>
      <w:divBdr>
        <w:top w:val="none" w:sz="0" w:space="0" w:color="auto"/>
        <w:left w:val="none" w:sz="0" w:space="0" w:color="auto"/>
        <w:bottom w:val="none" w:sz="0" w:space="0" w:color="auto"/>
        <w:right w:val="none" w:sz="0" w:space="0" w:color="auto"/>
      </w:divBdr>
    </w:div>
    <w:div w:id="506989252">
      <w:bodyDiv w:val="1"/>
      <w:marLeft w:val="0"/>
      <w:marRight w:val="0"/>
      <w:marTop w:val="0"/>
      <w:marBottom w:val="0"/>
      <w:divBdr>
        <w:top w:val="none" w:sz="0" w:space="0" w:color="auto"/>
        <w:left w:val="none" w:sz="0" w:space="0" w:color="auto"/>
        <w:bottom w:val="none" w:sz="0" w:space="0" w:color="auto"/>
        <w:right w:val="none" w:sz="0" w:space="0" w:color="auto"/>
      </w:divBdr>
    </w:div>
    <w:div w:id="663557419">
      <w:bodyDiv w:val="1"/>
      <w:marLeft w:val="0"/>
      <w:marRight w:val="0"/>
      <w:marTop w:val="0"/>
      <w:marBottom w:val="0"/>
      <w:divBdr>
        <w:top w:val="none" w:sz="0" w:space="0" w:color="auto"/>
        <w:left w:val="none" w:sz="0" w:space="0" w:color="auto"/>
        <w:bottom w:val="none" w:sz="0" w:space="0" w:color="auto"/>
        <w:right w:val="none" w:sz="0" w:space="0" w:color="auto"/>
      </w:divBdr>
    </w:div>
    <w:div w:id="1133870475">
      <w:bodyDiv w:val="1"/>
      <w:marLeft w:val="0"/>
      <w:marRight w:val="0"/>
      <w:marTop w:val="0"/>
      <w:marBottom w:val="0"/>
      <w:divBdr>
        <w:top w:val="none" w:sz="0" w:space="0" w:color="auto"/>
        <w:left w:val="none" w:sz="0" w:space="0" w:color="auto"/>
        <w:bottom w:val="none" w:sz="0" w:space="0" w:color="auto"/>
        <w:right w:val="none" w:sz="0" w:space="0" w:color="auto"/>
      </w:divBdr>
    </w:div>
    <w:div w:id="1273127743">
      <w:bodyDiv w:val="1"/>
      <w:marLeft w:val="0"/>
      <w:marRight w:val="0"/>
      <w:marTop w:val="0"/>
      <w:marBottom w:val="0"/>
      <w:divBdr>
        <w:top w:val="none" w:sz="0" w:space="0" w:color="auto"/>
        <w:left w:val="none" w:sz="0" w:space="0" w:color="auto"/>
        <w:bottom w:val="none" w:sz="0" w:space="0" w:color="auto"/>
        <w:right w:val="none" w:sz="0" w:space="0" w:color="auto"/>
      </w:divBdr>
    </w:div>
    <w:div w:id="1764523783">
      <w:bodyDiv w:val="1"/>
      <w:marLeft w:val="0"/>
      <w:marRight w:val="0"/>
      <w:marTop w:val="0"/>
      <w:marBottom w:val="0"/>
      <w:divBdr>
        <w:top w:val="none" w:sz="0" w:space="0" w:color="auto"/>
        <w:left w:val="none" w:sz="0" w:space="0" w:color="auto"/>
        <w:bottom w:val="none" w:sz="0" w:space="0" w:color="auto"/>
        <w:right w:val="none" w:sz="0" w:space="0" w:color="auto"/>
      </w:divBdr>
      <w:divsChild>
        <w:div w:id="2105756510">
          <w:marLeft w:val="0"/>
          <w:marRight w:val="0"/>
          <w:marTop w:val="0"/>
          <w:marBottom w:val="0"/>
          <w:divBdr>
            <w:top w:val="none" w:sz="0" w:space="0" w:color="auto"/>
            <w:left w:val="none" w:sz="0" w:space="0" w:color="auto"/>
            <w:bottom w:val="none" w:sz="0" w:space="0" w:color="auto"/>
            <w:right w:val="none" w:sz="0" w:space="0" w:color="auto"/>
          </w:divBdr>
          <w:divsChild>
            <w:div w:id="1207791190">
              <w:marLeft w:val="0"/>
              <w:marRight w:val="0"/>
              <w:marTop w:val="0"/>
              <w:marBottom w:val="0"/>
              <w:divBdr>
                <w:top w:val="none" w:sz="0" w:space="0" w:color="auto"/>
                <w:left w:val="none" w:sz="0" w:space="0" w:color="auto"/>
                <w:bottom w:val="none" w:sz="0" w:space="0" w:color="auto"/>
                <w:right w:val="none" w:sz="0" w:space="0" w:color="auto"/>
              </w:divBdr>
              <w:divsChild>
                <w:div w:id="163394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7873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O2003.SODO\Application%20Data\Microsoft\Predloge\Normal_SONDO.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759f998-e9f3-4bb6-be81-736832ebe2a1">
      <UserInfo>
        <DisplayName>Timotej Kodek</DisplayName>
        <AccountId>13</AccountId>
        <AccountType/>
      </UserInfo>
      <UserInfo>
        <DisplayName>Igor Podbelšek</DisplayName>
        <AccountId>10</AccountId>
        <AccountType/>
      </UserInfo>
    </SharedWithUsers>
    <TaxCatchAll xmlns="0759f998-e9f3-4bb6-be81-736832ebe2a1" xsi:nil="true"/>
    <lcf76f155ced4ddcb4097134ff3c332f xmlns="66787d89-8dea-4507-9c3e-52869698d83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A78120DED8C441B602894B8E2CA98B" ma:contentTypeVersion="15" ma:contentTypeDescription="Create a new document." ma:contentTypeScope="" ma:versionID="6caf6062a9571fbf90698ee690990402">
  <xsd:schema xmlns:xsd="http://www.w3.org/2001/XMLSchema" xmlns:xs="http://www.w3.org/2001/XMLSchema" xmlns:p="http://schemas.microsoft.com/office/2006/metadata/properties" xmlns:ns2="66787d89-8dea-4507-9c3e-52869698d83e" xmlns:ns3="0759f998-e9f3-4bb6-be81-736832ebe2a1" targetNamespace="http://schemas.microsoft.com/office/2006/metadata/properties" ma:root="true" ma:fieldsID="a88a2a379d091f1e8d15d7eed868e924" ns2:_="" ns3:_="">
    <xsd:import namespace="66787d89-8dea-4507-9c3e-52869698d83e"/>
    <xsd:import namespace="0759f998-e9f3-4bb6-be81-736832ebe2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787d89-8dea-4507-9c3e-52869698d8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07977a8-af61-4364-97c7-ec6ce4bc9ab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759f998-e9f3-4bb6-be81-736832ebe2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6886490-b847-4c8e-8484-8eb1a277b99c}" ma:internalName="TaxCatchAll" ma:showField="CatchAllData" ma:web="0759f998-e9f3-4bb6-be81-736832ebe2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B381A-E0E8-4D0D-B58C-9D8D2F598F99}">
  <ds:schemaRefs>
    <ds:schemaRef ds:uri="http://schemas.microsoft.com/sharepoint/v3/contenttype/forms"/>
  </ds:schemaRefs>
</ds:datastoreItem>
</file>

<file path=customXml/itemProps2.xml><?xml version="1.0" encoding="utf-8"?>
<ds:datastoreItem xmlns:ds="http://schemas.openxmlformats.org/officeDocument/2006/customXml" ds:itemID="{779882E3-A349-4DAF-B097-F3AA05CEEB03}">
  <ds:schemaRefs>
    <ds:schemaRef ds:uri="http://schemas.microsoft.com/office/2006/metadata/properties"/>
    <ds:schemaRef ds:uri="http://schemas.microsoft.com/office/infopath/2007/PartnerControls"/>
    <ds:schemaRef ds:uri="0759f998-e9f3-4bb6-be81-736832ebe2a1"/>
    <ds:schemaRef ds:uri="66787d89-8dea-4507-9c3e-52869698d83e"/>
  </ds:schemaRefs>
</ds:datastoreItem>
</file>

<file path=customXml/itemProps3.xml><?xml version="1.0" encoding="utf-8"?>
<ds:datastoreItem xmlns:ds="http://schemas.openxmlformats.org/officeDocument/2006/customXml" ds:itemID="{58831E64-2306-4246-9D85-1B70FD1DB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787d89-8dea-4507-9c3e-52869698d83e"/>
    <ds:schemaRef ds:uri="0759f998-e9f3-4bb6-be81-736832ebe2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71EF37-9C79-43B0-A060-AB9A55517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Normal_SONDO.dotx</Template>
  <TotalTime>2</TotalTime>
  <Pages>15</Pages>
  <Words>3849</Words>
  <Characters>21942</Characters>
  <Application>Microsoft Office Word</Application>
  <DocSecurity>0</DocSecurity>
  <Lines>182</Lines>
  <Paragraphs>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Elektro Maribor</Company>
  <LinksUpToDate>false</LinksUpToDate>
  <CharactersWithSpaces>25740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dc:creator>
  <cp:keywords/>
  <cp:lastModifiedBy>Matjaz Miklavcic</cp:lastModifiedBy>
  <cp:revision>3</cp:revision>
  <cp:lastPrinted>2021-09-27T18:16:00Z</cp:lastPrinted>
  <dcterms:created xsi:type="dcterms:W3CDTF">2022-05-16T09:37:00Z</dcterms:created>
  <dcterms:modified xsi:type="dcterms:W3CDTF">2022-05-16T09:39:00Z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0x01010023A78120DED8C441B602894B8E2CA98B</vt:lpwstr>
  </property>
  <property fmtid="{D5CDD505-2E9C-101B-9397-08002B2CF9AE}" pid="3" name="MediaServiceImageTags">
    <vt:lpwstr/>
  </property>
</Properties>
</file>