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E9453" w14:textId="77777777" w:rsidR="004F7CCD" w:rsidRPr="000B6D1B" w:rsidRDefault="004F7CCD" w:rsidP="004F7CCD">
      <w:bookmarkStart w:id="0" w:name="_GoBack"/>
      <w:bookmarkEnd w:id="0"/>
      <w:r w:rsidRPr="007802B4">
        <w:t xml:space="preserve">Na podlagi </w:t>
      </w:r>
      <w:r>
        <w:t>petega</w:t>
      </w:r>
      <w:r w:rsidRPr="007802B4">
        <w:t xml:space="preserve"> odstavka </w:t>
      </w:r>
      <w:r>
        <w:t>144</w:t>
      </w:r>
      <w:r w:rsidRPr="007802B4">
        <w:t>. člena Energetskega zakona (Ur</w:t>
      </w:r>
      <w:r>
        <w:t>adni</w:t>
      </w:r>
      <w:r w:rsidRPr="007802B4">
        <w:t xml:space="preserve"> l</w:t>
      </w:r>
      <w:r>
        <w:t>ist</w:t>
      </w:r>
      <w:r w:rsidRPr="007802B4">
        <w:t xml:space="preserve"> RS, </w:t>
      </w:r>
      <w:r>
        <w:t>št. 60/19 – uradno prečiščeno besedilo in 65/20</w:t>
      </w:r>
      <w:r w:rsidRPr="007802B4">
        <w:t xml:space="preserve">) </w:t>
      </w:r>
      <w:r w:rsidRPr="00926926">
        <w:t>ter soglasja Agencije za en</w:t>
      </w:r>
      <w:r>
        <w:t xml:space="preserve">ergijo št. </w:t>
      </w:r>
      <w:r w:rsidR="00702CE6">
        <w:t>xxx</w:t>
      </w:r>
      <w:r w:rsidR="00163B85">
        <w:t xml:space="preserve"> </w:t>
      </w:r>
      <w:r>
        <w:t xml:space="preserve">z dne </w:t>
      </w:r>
      <w:r w:rsidR="00702CE6">
        <w:t>xx</w:t>
      </w:r>
      <w:r>
        <w:t>.</w:t>
      </w:r>
      <w:r w:rsidR="00702CE6">
        <w:t>xx</w:t>
      </w:r>
      <w:r>
        <w:t>.</w:t>
      </w:r>
      <w:r w:rsidR="00163B85">
        <w:t>202</w:t>
      </w:r>
      <w:r w:rsidR="00702CE6">
        <w:t>x</w:t>
      </w:r>
      <w:r w:rsidR="00163B85">
        <w:t xml:space="preserve"> </w:t>
      </w:r>
      <w:r w:rsidRPr="00926926">
        <w:t xml:space="preserve">in soglasja Vlade Republike Slovenije, </w:t>
      </w:r>
      <w:r w:rsidR="00C96E6E" w:rsidRPr="00926926">
        <w:t xml:space="preserve">št. </w:t>
      </w:r>
      <w:r w:rsidR="00702CE6">
        <w:t>xxx</w:t>
      </w:r>
      <w:r w:rsidR="00C96E6E" w:rsidRPr="00926926">
        <w:t xml:space="preserve"> z dne </w:t>
      </w:r>
      <w:r w:rsidR="00702CE6">
        <w:t>xx</w:t>
      </w:r>
      <w:r w:rsidR="00C96E6E" w:rsidRPr="00926926">
        <w:t>.</w:t>
      </w:r>
      <w:r w:rsidR="00702CE6">
        <w:t>xx</w:t>
      </w:r>
      <w:r w:rsidR="00C96E6E" w:rsidRPr="00926926">
        <w:t>.20</w:t>
      </w:r>
      <w:r w:rsidR="00C96E6E">
        <w:t>2</w:t>
      </w:r>
      <w:r w:rsidR="00702CE6">
        <w:t>x</w:t>
      </w:r>
      <w:r w:rsidR="00C96E6E">
        <w:t>,</w:t>
      </w:r>
      <w:r w:rsidR="00C96E6E" w:rsidRPr="00681834">
        <w:t xml:space="preserve"> </w:t>
      </w:r>
      <w:r w:rsidRPr="00681834">
        <w:t>SODO</w:t>
      </w:r>
      <w:r>
        <w:t>,</w:t>
      </w:r>
      <w:r w:rsidRPr="00681834">
        <w:t xml:space="preserve"> sistemski operater distribucijskega omrežja električne energije, d. o. o., Maribor, izdaja </w:t>
      </w:r>
    </w:p>
    <w:p w14:paraId="5C2CEF45" w14:textId="77777777" w:rsidR="004F7CCD" w:rsidRPr="007802B4" w:rsidRDefault="004F7CCD" w:rsidP="004F7CCD">
      <w:pPr>
        <w:rPr>
          <w:rFonts w:cs="Arial"/>
          <w:szCs w:val="20"/>
        </w:rPr>
      </w:pPr>
    </w:p>
    <w:p w14:paraId="42E40FF8" w14:textId="77777777" w:rsidR="004F7CCD" w:rsidRPr="00F83A0A" w:rsidRDefault="00702CE6" w:rsidP="004F7CCD">
      <w:pPr>
        <w:pStyle w:val="Telobesedila2"/>
        <w:rPr>
          <w:rFonts w:cs="Arial"/>
        </w:rPr>
      </w:pPr>
      <w:r>
        <w:rPr>
          <w:rFonts w:cs="Arial"/>
        </w:rPr>
        <w:t xml:space="preserve">Spremembo </w:t>
      </w:r>
      <w:r w:rsidR="004F7CCD">
        <w:rPr>
          <w:rFonts w:cs="Arial"/>
        </w:rPr>
        <w:t>SISTEMSK</w:t>
      </w:r>
      <w:r>
        <w:rPr>
          <w:rFonts w:cs="Arial"/>
        </w:rPr>
        <w:t>IH</w:t>
      </w:r>
      <w:r w:rsidR="004F7CCD">
        <w:rPr>
          <w:rFonts w:cs="Arial"/>
        </w:rPr>
        <w:t xml:space="preserve"> OBRATOVALN</w:t>
      </w:r>
      <w:r>
        <w:rPr>
          <w:rFonts w:cs="Arial"/>
        </w:rPr>
        <w:t>IH</w:t>
      </w:r>
      <w:r w:rsidR="004F7CCD">
        <w:rPr>
          <w:rFonts w:cs="Arial"/>
        </w:rPr>
        <w:t xml:space="preserve"> NAVODIL</w:t>
      </w:r>
      <w:r w:rsidR="004F7CCD" w:rsidRPr="00B74BD8">
        <w:rPr>
          <w:rFonts w:cs="Arial"/>
        </w:rPr>
        <w:t xml:space="preserve"> </w:t>
      </w:r>
      <w:r w:rsidR="004F7CCD">
        <w:rPr>
          <w:rFonts w:cs="Arial"/>
        </w:rPr>
        <w:t xml:space="preserve">ZA </w:t>
      </w:r>
    </w:p>
    <w:p w14:paraId="42457822" w14:textId="77777777" w:rsidR="004F7CCD" w:rsidRPr="00F83A0A" w:rsidRDefault="00702CE6" w:rsidP="004F7CCD">
      <w:pPr>
        <w:pStyle w:val="Telobesedila2"/>
        <w:rPr>
          <w:rFonts w:cs="Arial"/>
        </w:rPr>
      </w:pPr>
      <w:r>
        <w:rPr>
          <w:rFonts w:cs="Arial"/>
        </w:rPr>
        <w:t xml:space="preserve">DISTRIBUCIJSKI </w:t>
      </w:r>
      <w:r w:rsidR="004F7CCD">
        <w:rPr>
          <w:rFonts w:cs="Arial"/>
        </w:rPr>
        <w:t>SISTEM ELEKTRIČNE ENERGIJE</w:t>
      </w:r>
    </w:p>
    <w:p w14:paraId="7E1E7E6C" w14:textId="77777777" w:rsidR="004F7CCD" w:rsidRPr="007802B4" w:rsidRDefault="004F7CCD" w:rsidP="004F7CCD">
      <w:pPr>
        <w:rPr>
          <w:rFonts w:cs="Arial"/>
          <w:szCs w:val="20"/>
        </w:rPr>
      </w:pPr>
    </w:p>
    <w:p w14:paraId="42A050D5" w14:textId="77777777" w:rsidR="00F632D7" w:rsidRDefault="00F632D7" w:rsidP="00F632D7">
      <w:pPr>
        <w:pStyle w:val="tevilkalena"/>
      </w:pPr>
      <w:bookmarkStart w:id="1" w:name="_Ref29291110"/>
      <w:r w:rsidRPr="007802B4">
        <w:t>člen</w:t>
      </w:r>
    </w:p>
    <w:p w14:paraId="1B49E09C" w14:textId="462F0A62" w:rsidR="00F632D7" w:rsidRDefault="00F632D7" w:rsidP="00F632D7">
      <w:pPr>
        <w:keepNext/>
        <w:ind w:firstLine="284"/>
      </w:pPr>
      <w:r>
        <w:t xml:space="preserve">V </w:t>
      </w:r>
      <w:r w:rsidR="006E63D1">
        <w:t>drugem</w:t>
      </w:r>
      <w:r>
        <w:t xml:space="preserve"> odstavk</w:t>
      </w:r>
      <w:r w:rsidR="006E63D1">
        <w:t>u</w:t>
      </w:r>
      <w:r>
        <w:t xml:space="preserve"> </w:t>
      </w:r>
      <w:r w:rsidR="006E63D1">
        <w:t>68</w:t>
      </w:r>
      <w:r>
        <w:t xml:space="preserve">. člena se </w:t>
      </w:r>
      <w:r w:rsidR="006E63D1">
        <w:t xml:space="preserve">za besedilom »ki se šteje kot posel« briše vejica in </w:t>
      </w:r>
      <w:r>
        <w:t xml:space="preserve">besedna zveza </w:t>
      </w:r>
      <w:r w:rsidRPr="00795B86">
        <w:rPr>
          <w:b/>
        </w:rPr>
        <w:t>»</w:t>
      </w:r>
      <w:r w:rsidR="006E63D1">
        <w:rPr>
          <w:b/>
        </w:rPr>
        <w:t>ki presega okvir</w:t>
      </w:r>
      <w:r w:rsidRPr="00795B86">
        <w:rPr>
          <w:b/>
        </w:rPr>
        <w:t>«</w:t>
      </w:r>
      <w:r w:rsidRPr="00F51B07">
        <w:t>.</w:t>
      </w:r>
    </w:p>
    <w:p w14:paraId="15AE28E5" w14:textId="77777777" w:rsidR="006E63D1" w:rsidRDefault="006E63D1" w:rsidP="006E63D1">
      <w:pPr>
        <w:pStyle w:val="tevilkalena"/>
      </w:pPr>
      <w:bookmarkStart w:id="2" w:name="_Ref79398928"/>
      <w:r w:rsidRPr="007802B4">
        <w:t>člen</w:t>
      </w:r>
      <w:bookmarkEnd w:id="2"/>
    </w:p>
    <w:p w14:paraId="5563A41E" w14:textId="26819106" w:rsidR="006E63D1" w:rsidRDefault="006E0FF5" w:rsidP="006E63D1">
      <w:pPr>
        <w:keepNext/>
        <w:ind w:firstLine="284"/>
      </w:pPr>
      <w:r>
        <w:t>T</w:t>
      </w:r>
      <w:r w:rsidR="004D058B">
        <w:t>očk</w:t>
      </w:r>
      <w:r>
        <w:t>a</w:t>
      </w:r>
      <w:r w:rsidR="004D058B">
        <w:t xml:space="preserve"> a)</w:t>
      </w:r>
      <w:r w:rsidR="006E63D1">
        <w:t xml:space="preserve">. </w:t>
      </w:r>
      <w:r w:rsidR="0070694A">
        <w:t>tretjega</w:t>
      </w:r>
      <w:r w:rsidR="006E63D1">
        <w:t xml:space="preserve"> odstavka </w:t>
      </w:r>
      <w:r w:rsidR="0070694A">
        <w:t>136</w:t>
      </w:r>
      <w:r w:rsidR="006E63D1">
        <w:t xml:space="preserve">. člena </w:t>
      </w:r>
      <w:r>
        <w:t>se spremeni tako, da se glasi:</w:t>
      </w:r>
    </w:p>
    <w:p w14:paraId="53A54A7A" w14:textId="20360EC9" w:rsidR="006E0FF5" w:rsidRPr="006E0FF5" w:rsidRDefault="006E0FF5" w:rsidP="006E0FF5">
      <w:pPr>
        <w:ind w:firstLine="284"/>
        <w:rPr>
          <w:b/>
        </w:rPr>
      </w:pPr>
      <w:r w:rsidRPr="006E0FF5">
        <w:rPr>
          <w:b/>
        </w:rPr>
        <w:t>»v primeru merilnega mesta objekta, ki je v solastnini ali skupni lastnini dveh ali več oseb, ali merilnega mesta posameznega dela objekta z več stanovanjskimi ali poslovnimi enotami, ki je v solastnini ali skupni lastnini dveh ali več oseb, se sklenitev pogodbe o uporabi sistema šteje kot posel rednega upravljanja, za katerega je potrebno soglasje solastnikov, ki imajo skupaj več kot polovico idealnih deležev.«</w:t>
      </w:r>
      <w:r>
        <w:rPr>
          <w:b/>
        </w:rPr>
        <w:t>.</w:t>
      </w:r>
    </w:p>
    <w:p w14:paraId="53255D4C" w14:textId="77777777" w:rsidR="009351BB" w:rsidRDefault="009351BB" w:rsidP="009351BB">
      <w:pPr>
        <w:pStyle w:val="tevilkalena"/>
      </w:pPr>
      <w:bookmarkStart w:id="3" w:name="_Ref82702632"/>
      <w:bookmarkStart w:id="4" w:name="_Ref79398949"/>
      <w:r w:rsidRPr="007802B4">
        <w:t>člen</w:t>
      </w:r>
      <w:bookmarkEnd w:id="3"/>
    </w:p>
    <w:p w14:paraId="5B791788" w14:textId="7FC4F72A" w:rsidR="009351BB" w:rsidRDefault="009351BB" w:rsidP="009351BB">
      <w:pPr>
        <w:keepNext/>
        <w:ind w:firstLine="284"/>
      </w:pPr>
      <w:r>
        <w:t xml:space="preserve">(1) </w:t>
      </w:r>
      <w:r w:rsidR="007A05B8">
        <w:t xml:space="preserve">Prvi odstavek </w:t>
      </w:r>
      <w:r>
        <w:t>1</w:t>
      </w:r>
      <w:r w:rsidR="007A05B8">
        <w:t>57</w:t>
      </w:r>
      <w:r>
        <w:t xml:space="preserve">. člena </w:t>
      </w:r>
      <w:r w:rsidR="007A05B8">
        <w:t>se spremeni tako, da se glasi</w:t>
      </w:r>
      <w:r>
        <w:t>:</w:t>
      </w:r>
    </w:p>
    <w:p w14:paraId="6C58AF5D" w14:textId="77777777" w:rsidR="007A05B8" w:rsidRDefault="009351BB" w:rsidP="009351BB">
      <w:pPr>
        <w:ind w:firstLine="284"/>
        <w:rPr>
          <w:b/>
        </w:rPr>
      </w:pPr>
      <w:r w:rsidRPr="00270F7A">
        <w:rPr>
          <w:b/>
        </w:rPr>
        <w:t>»</w:t>
      </w:r>
      <w:r w:rsidR="007A05B8">
        <w:rPr>
          <w:b/>
        </w:rPr>
        <w:t>D</w:t>
      </w:r>
      <w:r w:rsidR="007A05B8" w:rsidRPr="007A05B8">
        <w:rPr>
          <w:b/>
        </w:rPr>
        <w:t>istribucijski operater določi</w:t>
      </w:r>
      <w:r w:rsidR="007A05B8">
        <w:rPr>
          <w:b/>
        </w:rPr>
        <w:t xml:space="preserve"> identifikator</w:t>
      </w:r>
      <w:r w:rsidR="007A05B8" w:rsidRPr="007A05B8">
        <w:rPr>
          <w:b/>
        </w:rPr>
        <w:t xml:space="preserve"> merilnega mesta</w:t>
      </w:r>
      <w:r w:rsidR="007A05B8">
        <w:rPr>
          <w:b/>
        </w:rPr>
        <w:t xml:space="preserve"> z dvema številkama:</w:t>
      </w:r>
      <w:r w:rsidR="007A05B8" w:rsidRPr="007A05B8">
        <w:rPr>
          <w:b/>
        </w:rPr>
        <w:t xml:space="preserve"> </w:t>
      </w:r>
    </w:p>
    <w:p w14:paraId="39C8911F" w14:textId="77777777" w:rsidR="007A05B8" w:rsidRDefault="007A05B8" w:rsidP="007A05B8">
      <w:pPr>
        <w:numPr>
          <w:ilvl w:val="0"/>
          <w:numId w:val="64"/>
        </w:numPr>
        <w:rPr>
          <w:b/>
        </w:rPr>
      </w:pPr>
      <w:r w:rsidRPr="007A05B8">
        <w:rPr>
          <w:b/>
        </w:rPr>
        <w:t>z lastno največ 2-mestno šifro distribucijskega območja brez vodečih ničel, ki ji sledi pomišljaj in v okviru distribucijskega območja unikatna največ 7-mestna zaporedna številka</w:t>
      </w:r>
      <w:r>
        <w:rPr>
          <w:b/>
        </w:rPr>
        <w:t>; in</w:t>
      </w:r>
    </w:p>
    <w:p w14:paraId="4F889DF6" w14:textId="4D0C98A5" w:rsidR="009351BB" w:rsidRPr="00270F7A" w:rsidRDefault="007A05B8" w:rsidP="007A05B8">
      <w:pPr>
        <w:numPr>
          <w:ilvl w:val="0"/>
          <w:numId w:val="64"/>
        </w:numPr>
        <w:rPr>
          <w:b/>
        </w:rPr>
      </w:pPr>
      <w:r w:rsidRPr="007A05B8">
        <w:rPr>
          <w:b/>
        </w:rPr>
        <w:t>z GS1 kodo distribucijskega operaterja GSRN, ki je sestavljena iz 8-mestne predpone distribucijskega operaterja »38311158« in 10-mestnega dodatka</w:t>
      </w:r>
      <w:r w:rsidR="009351BB" w:rsidRPr="00270F7A">
        <w:rPr>
          <w:b/>
        </w:rPr>
        <w:t>.«</w:t>
      </w:r>
    </w:p>
    <w:p w14:paraId="224C759B" w14:textId="440061E7" w:rsidR="00CE1FFB" w:rsidRDefault="00CE1FFB" w:rsidP="00CE1FFB">
      <w:pPr>
        <w:ind w:firstLine="284"/>
      </w:pPr>
      <w:bookmarkStart w:id="5" w:name="_Ref82700507"/>
      <w:r>
        <w:t>(2) V drugem odstavku 157. člena se beseda »</w:t>
      </w:r>
      <w:r w:rsidRPr="00CE1FFB">
        <w:rPr>
          <w:b/>
        </w:rPr>
        <w:t>Številko</w:t>
      </w:r>
      <w:r>
        <w:t>« zamenja z besedo »</w:t>
      </w:r>
      <w:r w:rsidRPr="00CE1FFB">
        <w:rPr>
          <w:b/>
        </w:rPr>
        <w:t>Identifikator</w:t>
      </w:r>
      <w:r>
        <w:t>«.</w:t>
      </w:r>
    </w:p>
    <w:p w14:paraId="4A0D4531" w14:textId="77777777" w:rsidR="00481249" w:rsidRDefault="00481249" w:rsidP="00481249">
      <w:pPr>
        <w:pStyle w:val="tevilkalena"/>
      </w:pPr>
      <w:bookmarkStart w:id="6" w:name="_Ref83030119"/>
      <w:r w:rsidRPr="007802B4">
        <w:t>člen</w:t>
      </w:r>
      <w:bookmarkEnd w:id="6"/>
    </w:p>
    <w:p w14:paraId="5C2E9E79" w14:textId="524E3B65" w:rsidR="00481249" w:rsidRPr="00270F7A" w:rsidRDefault="001D674B" w:rsidP="00481249">
      <w:pPr>
        <w:ind w:firstLine="284"/>
        <w:rPr>
          <w:b/>
        </w:rPr>
      </w:pPr>
      <w:r>
        <w:t xml:space="preserve">V </w:t>
      </w:r>
      <w:r w:rsidR="006E553E">
        <w:t>prvem</w:t>
      </w:r>
      <w:r>
        <w:t xml:space="preserve"> odstavku </w:t>
      </w:r>
      <w:r w:rsidR="006E553E">
        <w:t>161</w:t>
      </w:r>
      <w:r>
        <w:t xml:space="preserve">. člena se briše beseda </w:t>
      </w:r>
      <w:r w:rsidRPr="00795B86">
        <w:rPr>
          <w:b/>
        </w:rPr>
        <w:t>»</w:t>
      </w:r>
      <w:r w:rsidR="006E553E">
        <w:rPr>
          <w:b/>
        </w:rPr>
        <w:t>tekočega</w:t>
      </w:r>
      <w:r w:rsidRPr="00795B86">
        <w:rPr>
          <w:b/>
        </w:rPr>
        <w:t>«</w:t>
      </w:r>
      <w:r w:rsidRPr="00F51B07">
        <w:t>.</w:t>
      </w:r>
    </w:p>
    <w:p w14:paraId="72E4FFC6" w14:textId="6FFF001F" w:rsidR="004F7CCD" w:rsidRDefault="004F7CCD" w:rsidP="004F7CCD">
      <w:pPr>
        <w:pStyle w:val="tevilkalena"/>
      </w:pPr>
      <w:bookmarkStart w:id="7" w:name="_Ref83029470"/>
      <w:r w:rsidRPr="007802B4">
        <w:t>člen</w:t>
      </w:r>
      <w:bookmarkEnd w:id="1"/>
      <w:bookmarkEnd w:id="4"/>
      <w:bookmarkEnd w:id="5"/>
      <w:bookmarkEnd w:id="7"/>
    </w:p>
    <w:p w14:paraId="56354996" w14:textId="77777777" w:rsidR="004F7CCD" w:rsidRDefault="004F7CCD" w:rsidP="004F7CCD">
      <w:pPr>
        <w:keepNext/>
        <w:ind w:firstLine="284"/>
      </w:pPr>
      <w:r>
        <w:t xml:space="preserve">(1) </w:t>
      </w:r>
      <w:r w:rsidR="00270F7A">
        <w:t>Prvi odstavek 163. člena se spremeni tako, da se glasi</w:t>
      </w:r>
      <w:r>
        <w:t>:</w:t>
      </w:r>
    </w:p>
    <w:p w14:paraId="5554E6AB" w14:textId="77777777" w:rsidR="00270F7A" w:rsidRPr="00270F7A" w:rsidRDefault="00270F7A" w:rsidP="004F7CCD">
      <w:pPr>
        <w:ind w:firstLine="284"/>
        <w:rPr>
          <w:b/>
        </w:rPr>
      </w:pPr>
      <w:r w:rsidRPr="00270F7A">
        <w:rPr>
          <w:b/>
        </w:rPr>
        <w:t>»Distribucijski operater zagotovi in namesti zahtevano merilno in komunikacijsko opremo. Stroške namestitve plača uporabnik sistema distribucijskemu operaterju na podlagi cenika storitev distribucijskega operaterja, ki niso zajete v omrežnini in ga potrdi AGEN.«</w:t>
      </w:r>
    </w:p>
    <w:p w14:paraId="35220C88" w14:textId="77777777" w:rsidR="00270F7A" w:rsidRDefault="00270F7A" w:rsidP="00270F7A">
      <w:pPr>
        <w:ind w:firstLine="284"/>
      </w:pPr>
      <w:r>
        <w:t>(2) Drugi odstavek 163. člena se spremeni tako, da se glasi:</w:t>
      </w:r>
    </w:p>
    <w:p w14:paraId="76479226" w14:textId="77777777" w:rsidR="00270F7A" w:rsidRPr="00270F7A" w:rsidRDefault="00270F7A" w:rsidP="00270F7A">
      <w:pPr>
        <w:ind w:firstLine="284"/>
        <w:rPr>
          <w:b/>
        </w:rPr>
      </w:pPr>
      <w:r w:rsidRPr="00270F7A">
        <w:rPr>
          <w:b/>
        </w:rPr>
        <w:t>»Distribucijski operater zagotavlja vzdrževanje merilne in komunikacijske opreme na merilnem mestu iz prvega odstavka tega člena ter njegovo nadomestitev po izteku dobe overitve.«</w:t>
      </w:r>
    </w:p>
    <w:p w14:paraId="32BEA65B" w14:textId="77777777" w:rsidR="00270F7A" w:rsidRDefault="00270F7A" w:rsidP="00270F7A">
      <w:pPr>
        <w:ind w:firstLine="284"/>
      </w:pPr>
      <w:r>
        <w:t>(3) Za obstoječim drugim odstavkom 163. člena se doda nov tretji odstavek, ki se glasi:</w:t>
      </w:r>
    </w:p>
    <w:p w14:paraId="5700AFEC" w14:textId="77777777" w:rsidR="00270F7A" w:rsidRPr="00270F7A" w:rsidRDefault="00270F7A" w:rsidP="00270F7A">
      <w:pPr>
        <w:ind w:firstLine="284"/>
        <w:rPr>
          <w:b/>
        </w:rPr>
      </w:pPr>
      <w:r w:rsidRPr="00270F7A">
        <w:rPr>
          <w:b/>
        </w:rPr>
        <w:lastRenderedPageBreak/>
        <w:t>»Nabavo, namestitev in vzdrževanje števca električne energije in njegovo pripadajočo opremo iz petega odstavka 177. člena teh SONDSEE zagotovi sam uporabnik na svoje stroške.«</w:t>
      </w:r>
    </w:p>
    <w:p w14:paraId="5069D9C8" w14:textId="77777777" w:rsidR="00B639F7" w:rsidRDefault="00B639F7" w:rsidP="00B639F7">
      <w:pPr>
        <w:pStyle w:val="tevilkalena"/>
      </w:pPr>
      <w:bookmarkStart w:id="8" w:name="_Ref79398961"/>
      <w:bookmarkStart w:id="9" w:name="_Ref424559345"/>
      <w:r w:rsidRPr="007802B4">
        <w:t>člen</w:t>
      </w:r>
      <w:bookmarkEnd w:id="8"/>
    </w:p>
    <w:p w14:paraId="07D4C0D3" w14:textId="4047B70F" w:rsidR="00B639F7" w:rsidRDefault="00F51B07" w:rsidP="00B639F7">
      <w:pPr>
        <w:keepNext/>
        <w:ind w:firstLine="284"/>
      </w:pPr>
      <w:r>
        <w:t>V četrtem odstavku</w:t>
      </w:r>
      <w:r w:rsidR="00B639F7">
        <w:t xml:space="preserve"> </w:t>
      </w:r>
      <w:r>
        <w:t>245</w:t>
      </w:r>
      <w:r w:rsidR="00B639F7">
        <w:t xml:space="preserve">. člena se </w:t>
      </w:r>
      <w:r w:rsidR="002E2A44">
        <w:t xml:space="preserve">briše </w:t>
      </w:r>
      <w:r>
        <w:t xml:space="preserve">beseda </w:t>
      </w:r>
      <w:r w:rsidRPr="00F51B07">
        <w:rPr>
          <w:b/>
        </w:rPr>
        <w:t>»dejanskega«</w:t>
      </w:r>
      <w:r w:rsidRPr="00F51B07">
        <w:t>.</w:t>
      </w:r>
    </w:p>
    <w:p w14:paraId="1490A9D6" w14:textId="77777777" w:rsidR="006E63D1" w:rsidRDefault="006E63D1" w:rsidP="006E63D1">
      <w:pPr>
        <w:pStyle w:val="tevilkalena"/>
      </w:pPr>
      <w:bookmarkStart w:id="10" w:name="_Ref79398968"/>
      <w:bookmarkStart w:id="11" w:name="_Ref78286311"/>
      <w:r w:rsidRPr="007802B4">
        <w:t>člen</w:t>
      </w:r>
      <w:bookmarkEnd w:id="10"/>
    </w:p>
    <w:p w14:paraId="625B75A3" w14:textId="28F8814D" w:rsidR="0070694A" w:rsidRDefault="00D36E65" w:rsidP="00D36E65">
      <w:pPr>
        <w:keepNext/>
        <w:ind w:firstLine="284"/>
      </w:pPr>
      <w:r>
        <w:t>(1) Tretja alineja prvega</w:t>
      </w:r>
      <w:r w:rsidR="0070694A">
        <w:t xml:space="preserve"> odstavk</w:t>
      </w:r>
      <w:r>
        <w:t>a</w:t>
      </w:r>
      <w:r w:rsidR="0070694A">
        <w:t xml:space="preserve"> 287. člena se </w:t>
      </w:r>
      <w:r>
        <w:t>na koncu dopolni tako</w:t>
      </w:r>
      <w:r w:rsidR="0070694A">
        <w:t xml:space="preserve">, </w:t>
      </w:r>
      <w:r>
        <w:t>da</w:t>
      </w:r>
      <w:r w:rsidR="0070694A">
        <w:t xml:space="preserve"> se glasi:</w:t>
      </w:r>
    </w:p>
    <w:p w14:paraId="2F7D4CAA" w14:textId="409A6E41" w:rsidR="00D36E65" w:rsidRDefault="0070694A" w:rsidP="00D36E65">
      <w:pPr>
        <w:keepNext/>
        <w:ind w:firstLine="284"/>
      </w:pPr>
      <w:r>
        <w:rPr>
          <w:b/>
        </w:rPr>
        <w:t>»</w:t>
      </w:r>
      <w:r w:rsidR="00D36E65">
        <w:rPr>
          <w:rFonts w:cs="Arial"/>
        </w:rPr>
        <w:t>- končne odjemalce in proizvajalce, ki jim je uvrstitev v merjen diagram določena</w:t>
      </w:r>
      <w:r w:rsidR="00D36E65">
        <w:rPr>
          <w:rFonts w:cs="Arial"/>
          <w:color w:val="1F497D"/>
        </w:rPr>
        <w:t xml:space="preserve"> </w:t>
      </w:r>
      <w:r w:rsidR="00D36E65" w:rsidRPr="00D36E65">
        <w:rPr>
          <w:rFonts w:cs="Arial"/>
          <w:b/>
        </w:rPr>
        <w:t>na osnovi določb teh SONDSEE oziroma drugih predpis</w:t>
      </w:r>
      <w:r w:rsidR="00D36E65">
        <w:rPr>
          <w:rFonts w:cs="Arial"/>
          <w:b/>
        </w:rPr>
        <w:t>ov</w:t>
      </w:r>
      <w:r w:rsidRPr="00D36E65">
        <w:rPr>
          <w:rFonts w:cs="Arial"/>
        </w:rPr>
        <w:t>.</w:t>
      </w:r>
      <w:r w:rsidRPr="00270F7A">
        <w:rPr>
          <w:b/>
        </w:rPr>
        <w:t>«</w:t>
      </w:r>
      <w:r w:rsidR="00D36E65">
        <w:t>.</w:t>
      </w:r>
    </w:p>
    <w:p w14:paraId="43AB5D06" w14:textId="29CFC283" w:rsidR="00D36E65" w:rsidRDefault="00D36E65" w:rsidP="00D36E65">
      <w:pPr>
        <w:ind w:firstLine="284"/>
      </w:pPr>
      <w:r>
        <w:t>(2) Za obstoječim tretjim odstavkom 287. člena se doda nov četrti odstavek, ki se glasi:</w:t>
      </w:r>
    </w:p>
    <w:p w14:paraId="201C8D71" w14:textId="77777777" w:rsidR="00D36E65" w:rsidRPr="00CE1FFB" w:rsidRDefault="00D36E65" w:rsidP="00D36E65">
      <w:pPr>
        <w:ind w:firstLine="284"/>
        <w:rPr>
          <w:b/>
        </w:rPr>
      </w:pPr>
      <w:r>
        <w:rPr>
          <w:b/>
        </w:rPr>
        <w:t>»Za merilna mesta uvrščena v merjeni diagram s priključno močjo do vključno 43 kW se v primeru, da ob določitvi merjenih diagramov za obračunsko obdobje za merilno mesto manjka več kot 10 odstotkov 15-minutnih odčitkov,</w:t>
      </w:r>
      <w:r w:rsidRPr="00C504C6">
        <w:rPr>
          <w:b/>
        </w:rPr>
        <w:t xml:space="preserve"> </w:t>
      </w:r>
      <w:r>
        <w:rPr>
          <w:b/>
        </w:rPr>
        <w:t>v preostali diagram uvrstijo celotne količine obračunskega obdobja.</w:t>
      </w:r>
      <w:r w:rsidRPr="00270F7A">
        <w:rPr>
          <w:b/>
        </w:rPr>
        <w:t>«</w:t>
      </w:r>
    </w:p>
    <w:p w14:paraId="0CD029C6" w14:textId="34B098CE" w:rsidR="006E63D1" w:rsidRPr="00CE1FFB" w:rsidRDefault="006E63D1" w:rsidP="00CE1FFB">
      <w:pPr>
        <w:ind w:firstLine="284"/>
        <w:rPr>
          <w:b/>
        </w:rPr>
      </w:pPr>
    </w:p>
    <w:p w14:paraId="28DF38CB" w14:textId="77777777" w:rsidR="006E63D1" w:rsidRDefault="006E63D1" w:rsidP="006E63D1">
      <w:pPr>
        <w:pStyle w:val="tevilkalena"/>
      </w:pPr>
      <w:bookmarkStart w:id="12" w:name="_Ref79398976"/>
      <w:r w:rsidRPr="007802B4">
        <w:t>člen</w:t>
      </w:r>
      <w:bookmarkEnd w:id="12"/>
    </w:p>
    <w:p w14:paraId="16928F80" w14:textId="77777777" w:rsidR="006E63D1" w:rsidRDefault="006E63D1" w:rsidP="006E63D1">
      <w:pPr>
        <w:keepNext/>
        <w:ind w:firstLine="284"/>
      </w:pPr>
      <w:r>
        <w:t xml:space="preserve">V 1. alineji prvega odstavka 289. člena se besedna zveza </w:t>
      </w:r>
      <w:r w:rsidRPr="00795B86">
        <w:rPr>
          <w:b/>
        </w:rPr>
        <w:t>»četrtega, petega, šestega in sedmega odstavka 287</w:t>
      </w:r>
      <w:r>
        <w:rPr>
          <w:b/>
        </w:rPr>
        <w:t>.</w:t>
      </w:r>
      <w:r w:rsidRPr="00795B86">
        <w:rPr>
          <w:b/>
        </w:rPr>
        <w:t>«</w:t>
      </w:r>
      <w:r w:rsidRPr="00182035">
        <w:t xml:space="preserve"> </w:t>
      </w:r>
      <w:r w:rsidRPr="00F51B07">
        <w:t>nadomesti z besedno zvezo</w:t>
      </w:r>
      <w:r>
        <w:t xml:space="preserve"> </w:t>
      </w:r>
      <w:r w:rsidRPr="00795B86">
        <w:rPr>
          <w:b/>
        </w:rPr>
        <w:t>»303.«</w:t>
      </w:r>
      <w:r w:rsidRPr="00F51B07">
        <w:t>.</w:t>
      </w:r>
    </w:p>
    <w:p w14:paraId="07F6191A" w14:textId="77777777" w:rsidR="00D23956" w:rsidRDefault="00D23956" w:rsidP="00D23956">
      <w:pPr>
        <w:pStyle w:val="tevilkalena"/>
      </w:pPr>
      <w:bookmarkStart w:id="13" w:name="_Ref79398984"/>
      <w:r w:rsidRPr="007802B4">
        <w:t>člen</w:t>
      </w:r>
      <w:bookmarkEnd w:id="11"/>
      <w:bookmarkEnd w:id="13"/>
    </w:p>
    <w:p w14:paraId="25DC38F0" w14:textId="3F5FE32A" w:rsidR="00182035" w:rsidRDefault="0070694A" w:rsidP="00182035">
      <w:pPr>
        <w:keepNext/>
        <w:ind w:firstLine="284"/>
      </w:pPr>
      <w:r>
        <w:t xml:space="preserve">V drugem odstavku 303. člena se datum na koncu stavka </w:t>
      </w:r>
      <w:r w:rsidRPr="00F258AC">
        <w:rPr>
          <w:b/>
        </w:rPr>
        <w:t>»</w:t>
      </w:r>
      <w:r w:rsidRPr="00F258AC">
        <w:rPr>
          <w:rFonts w:cs="Arial"/>
          <w:b/>
          <w:color w:val="000000"/>
          <w:sz w:val="18"/>
          <w:szCs w:val="18"/>
          <w:shd w:val="clear" w:color="auto" w:fill="FFFFFF"/>
        </w:rPr>
        <w:t>1. januarjem 2022</w:t>
      </w:r>
      <w:r w:rsidRPr="00F258AC">
        <w:rPr>
          <w:b/>
        </w:rPr>
        <w:t>«</w:t>
      </w:r>
      <w:r w:rsidRPr="00182035">
        <w:t xml:space="preserve"> </w:t>
      </w:r>
      <w:r w:rsidRPr="00F51B07">
        <w:t xml:space="preserve">nadomesti z </w:t>
      </w:r>
      <w:r>
        <w:t xml:space="preserve">datumom </w:t>
      </w:r>
      <w:r w:rsidRPr="00795B86">
        <w:rPr>
          <w:b/>
        </w:rPr>
        <w:t>»</w:t>
      </w:r>
      <w:r>
        <w:rPr>
          <w:b/>
        </w:rPr>
        <w:t>1. junijem 2022</w:t>
      </w:r>
      <w:r w:rsidRPr="00795B86">
        <w:rPr>
          <w:b/>
        </w:rPr>
        <w:t>.«</w:t>
      </w:r>
      <w:r w:rsidRPr="00F51B07">
        <w:t>.</w:t>
      </w:r>
    </w:p>
    <w:p w14:paraId="75E2D58C" w14:textId="77777777" w:rsidR="00CE1FFB" w:rsidRDefault="00CE1FFB" w:rsidP="00CE1FFB">
      <w:pPr>
        <w:pStyle w:val="tevilkalena"/>
      </w:pPr>
      <w:bookmarkStart w:id="14" w:name="_Ref82701921"/>
      <w:bookmarkStart w:id="15" w:name="_Ref78286322"/>
      <w:r w:rsidRPr="007802B4">
        <w:t>člen</w:t>
      </w:r>
      <w:bookmarkEnd w:id="14"/>
    </w:p>
    <w:p w14:paraId="1A275D57" w14:textId="5E0BA437" w:rsidR="00CE1FFB" w:rsidRDefault="00CE1FFB" w:rsidP="00CE1FFB">
      <w:pPr>
        <w:keepNext/>
        <w:ind w:firstLine="284"/>
      </w:pPr>
      <w:r>
        <w:t>(1) Za obstoječim 305. členom se doda nov 306. člen, ki se glasi:</w:t>
      </w:r>
    </w:p>
    <w:p w14:paraId="73348148" w14:textId="26A21BCD" w:rsidR="00CE1FFB" w:rsidRPr="00270F7A" w:rsidRDefault="00CE1FFB" w:rsidP="00CE1FFB">
      <w:pPr>
        <w:ind w:firstLine="284"/>
        <w:rPr>
          <w:b/>
        </w:rPr>
      </w:pPr>
      <w:r w:rsidRPr="00270F7A">
        <w:rPr>
          <w:b/>
        </w:rPr>
        <w:t>»</w:t>
      </w:r>
      <w:r w:rsidR="00514CCE">
        <w:rPr>
          <w:b/>
        </w:rPr>
        <w:t>Obe</w:t>
      </w:r>
      <w:r>
        <w:rPr>
          <w:b/>
        </w:rPr>
        <w:t xml:space="preserve"> številki identifikatorja merilnega mesta </w:t>
      </w:r>
      <w:r w:rsidR="00514CCE">
        <w:rPr>
          <w:b/>
        </w:rPr>
        <w:t>iz 157. člena se v izmenjavi podatkov o merilnem mestu uporabljata najkasneje do 31.12.2028</w:t>
      </w:r>
      <w:r w:rsidRPr="00270F7A">
        <w:rPr>
          <w:b/>
        </w:rPr>
        <w:t>.</w:t>
      </w:r>
      <w:r w:rsidR="00514CCE">
        <w:rPr>
          <w:b/>
        </w:rPr>
        <w:t xml:space="preserve"> Po preteku tega roka se začne z opuščanjem številke iz prve alineje prvega odstavka 157. člena.</w:t>
      </w:r>
      <w:r w:rsidRPr="00270F7A">
        <w:rPr>
          <w:b/>
        </w:rPr>
        <w:t>«</w:t>
      </w:r>
    </w:p>
    <w:p w14:paraId="4050AD94" w14:textId="09071C9A" w:rsidR="00CE1FFB" w:rsidRDefault="00CE1FFB" w:rsidP="00CE1FFB">
      <w:pPr>
        <w:ind w:firstLine="284"/>
      </w:pPr>
      <w:r>
        <w:t>(2) Dosedanja 306. in 307. člen se preštevilčita in postaneta 307. in 308. člen.</w:t>
      </w:r>
    </w:p>
    <w:p w14:paraId="226AB443" w14:textId="77777777" w:rsidR="00163BDF" w:rsidRDefault="00163BDF" w:rsidP="00163BDF">
      <w:pPr>
        <w:pStyle w:val="tevilkalena"/>
      </w:pPr>
      <w:bookmarkStart w:id="16" w:name="_Ref82701928"/>
      <w:r w:rsidRPr="007802B4">
        <w:t>člen</w:t>
      </w:r>
      <w:bookmarkEnd w:id="15"/>
      <w:bookmarkEnd w:id="16"/>
    </w:p>
    <w:p w14:paraId="32AACC2E" w14:textId="77777777" w:rsidR="00163BDF" w:rsidRDefault="00163BDF" w:rsidP="00163BDF">
      <w:pPr>
        <w:keepNext/>
        <w:ind w:firstLine="284"/>
      </w:pPr>
      <w:r>
        <w:t>(1) V Prilogi 5 »Navodila za priključevanje in obratovanje proizvodnih naprav in hranilnikov priključenih v distribucijsko elektroenergetsko omrežje«, poglavje III.5 se razpredelnica III.1 spremeni tako, da se glasi:</w:t>
      </w:r>
    </w:p>
    <w:p w14:paraId="7FD8BFE1" w14:textId="20B09E04" w:rsidR="00295422" w:rsidRDefault="00295422" w:rsidP="00163BDF">
      <w:pPr>
        <w:keepNext/>
        <w:ind w:firstLine="284"/>
        <w:sectPr w:rsidR="00295422" w:rsidSect="00702CE6">
          <w:pgSz w:w="11906" w:h="16838" w:code="9"/>
          <w:pgMar w:top="1701" w:right="1134" w:bottom="1134" w:left="1701" w:header="709" w:footer="709" w:gutter="0"/>
          <w:pgNumType w:start="1"/>
          <w:cols w:space="708"/>
          <w:docGrid w:linePitch="360"/>
        </w:sectPr>
      </w:pPr>
    </w:p>
    <w:p w14:paraId="24A86935" w14:textId="364ABB73" w:rsidR="00163BDF" w:rsidRPr="0040549E" w:rsidRDefault="00163BDF" w:rsidP="00163BDF">
      <w:pPr>
        <w:tabs>
          <w:tab w:val="left" w:pos="432"/>
          <w:tab w:val="left" w:pos="720"/>
          <w:tab w:val="left" w:pos="2736"/>
          <w:tab w:val="left" w:pos="4320"/>
        </w:tabs>
        <w:spacing w:after="120"/>
        <w:jc w:val="center"/>
        <w:rPr>
          <w:rFonts w:cs="Arial"/>
          <w:b/>
        </w:rPr>
      </w:pPr>
      <w:r>
        <w:rPr>
          <w:rFonts w:cs="Arial"/>
          <w:b/>
        </w:rPr>
        <w:lastRenderedPageBreak/>
        <w:t>»</w:t>
      </w:r>
      <w:r w:rsidRPr="0040549E">
        <w:rPr>
          <w:rFonts w:cs="Arial"/>
          <w:b/>
        </w:rPr>
        <w:t xml:space="preserve">Razpredelnica III.1: </w:t>
      </w:r>
      <w:r w:rsidRPr="0040549E">
        <w:rPr>
          <w:b/>
        </w:rPr>
        <w:t xml:space="preserve">Zahteve za posamezne vrste </w:t>
      </w:r>
      <w:r>
        <w:rPr>
          <w:b/>
        </w:rPr>
        <w:t>proizvodnih naprav</w:t>
      </w:r>
      <w:r w:rsidRPr="0040549E">
        <w:rPr>
          <w:b/>
        </w:rPr>
        <w:t xml:space="preserve"> glede na način njihovega obratovanja in njihove delovne moči iz Soglasja za priključitev (</w:t>
      </w:r>
      <w:r w:rsidRPr="0040549E">
        <w:rPr>
          <w:b/>
          <w:i/>
        </w:rPr>
        <w:t>P</w:t>
      </w:r>
      <w:r>
        <w:rPr>
          <w:b/>
          <w:vertAlign w:val="subscript"/>
        </w:rPr>
        <w:t>PN</w:t>
      </w:r>
      <w:r w:rsidRPr="0040549E">
        <w:rPr>
          <w:b/>
        </w:rPr>
        <w:t>)</w:t>
      </w:r>
    </w:p>
    <w:tbl>
      <w:tblPr>
        <w:tblW w:w="14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2405"/>
        <w:gridCol w:w="1009"/>
        <w:gridCol w:w="830"/>
        <w:gridCol w:w="1823"/>
        <w:gridCol w:w="989"/>
        <w:gridCol w:w="953"/>
        <w:gridCol w:w="1678"/>
        <w:gridCol w:w="1415"/>
        <w:gridCol w:w="1657"/>
        <w:gridCol w:w="1269"/>
      </w:tblGrid>
      <w:tr w:rsidR="009D0035" w:rsidRPr="0040549E" w14:paraId="37E0A578" w14:textId="77777777" w:rsidTr="009D0035">
        <w:trPr>
          <w:trHeight w:val="477"/>
        </w:trPr>
        <w:tc>
          <w:tcPr>
            <w:tcW w:w="2405" w:type="dxa"/>
            <w:tcBorders>
              <w:bottom w:val="double" w:sz="4" w:space="0" w:color="auto"/>
            </w:tcBorders>
            <w:shd w:val="clear" w:color="auto" w:fill="D9D9D9"/>
            <w:vAlign w:val="center"/>
          </w:tcPr>
          <w:p w14:paraId="6BD8DC4F" w14:textId="77777777" w:rsidR="00163BDF" w:rsidRPr="009D0035" w:rsidRDefault="00163BDF" w:rsidP="009D0035">
            <w:pPr>
              <w:spacing w:before="0"/>
              <w:jc w:val="center"/>
              <w:rPr>
                <w:rFonts w:cs="Arial"/>
                <w:b/>
                <w:szCs w:val="22"/>
              </w:rPr>
            </w:pPr>
            <w:r w:rsidRPr="009D0035">
              <w:rPr>
                <w:rFonts w:cs="Arial"/>
                <w:b/>
                <w:szCs w:val="22"/>
              </w:rPr>
              <w:t>Delovna moč PN</w:t>
            </w:r>
          </w:p>
        </w:tc>
        <w:tc>
          <w:tcPr>
            <w:tcW w:w="1009" w:type="dxa"/>
            <w:tcBorders>
              <w:bottom w:val="double" w:sz="4" w:space="0" w:color="auto"/>
            </w:tcBorders>
            <w:shd w:val="clear" w:color="auto" w:fill="D9D9D9"/>
            <w:vAlign w:val="center"/>
          </w:tcPr>
          <w:p w14:paraId="7988BC88" w14:textId="77777777" w:rsidR="00163BDF" w:rsidRPr="009D0035" w:rsidRDefault="00163BDF" w:rsidP="009D0035">
            <w:pPr>
              <w:spacing w:before="0"/>
              <w:jc w:val="center"/>
              <w:rPr>
                <w:rFonts w:cs="Arial"/>
                <w:b/>
                <w:szCs w:val="22"/>
              </w:rPr>
            </w:pPr>
            <w:r w:rsidRPr="009D0035">
              <w:rPr>
                <w:rFonts w:cs="Arial"/>
                <w:b/>
                <w:szCs w:val="22"/>
              </w:rPr>
              <w:t>Nap. nivo priklopa</w:t>
            </w:r>
          </w:p>
        </w:tc>
        <w:tc>
          <w:tcPr>
            <w:tcW w:w="830" w:type="dxa"/>
            <w:tcBorders>
              <w:bottom w:val="double" w:sz="4" w:space="0" w:color="auto"/>
            </w:tcBorders>
            <w:shd w:val="clear" w:color="auto" w:fill="D9D9D9"/>
            <w:vAlign w:val="center"/>
          </w:tcPr>
          <w:p w14:paraId="0DB594BC" w14:textId="77777777" w:rsidR="00163BDF" w:rsidRPr="009D0035" w:rsidRDefault="00163BDF" w:rsidP="009D0035">
            <w:pPr>
              <w:spacing w:before="0"/>
              <w:jc w:val="center"/>
              <w:rPr>
                <w:rFonts w:cs="Arial"/>
                <w:b/>
                <w:szCs w:val="22"/>
              </w:rPr>
            </w:pPr>
            <w:r w:rsidRPr="009D0035">
              <w:rPr>
                <w:rFonts w:cs="Arial"/>
                <w:b/>
                <w:szCs w:val="22"/>
              </w:rPr>
              <w:t xml:space="preserve">TIP PN </w:t>
            </w:r>
            <w:r w:rsidRPr="009D0035">
              <w:rPr>
                <w:rFonts w:cs="Arial"/>
                <w:b/>
                <w:szCs w:val="22"/>
              </w:rPr>
              <w:br/>
              <w:t>(RfG)</w:t>
            </w:r>
          </w:p>
        </w:tc>
        <w:tc>
          <w:tcPr>
            <w:tcW w:w="1823" w:type="dxa"/>
            <w:tcBorders>
              <w:bottom w:val="double" w:sz="4" w:space="0" w:color="auto"/>
            </w:tcBorders>
            <w:shd w:val="clear" w:color="auto" w:fill="D9D9D9"/>
            <w:vAlign w:val="center"/>
          </w:tcPr>
          <w:p w14:paraId="0A17B65C" w14:textId="77777777" w:rsidR="00163BDF" w:rsidRPr="009D0035" w:rsidRDefault="00163BDF" w:rsidP="009D0035">
            <w:pPr>
              <w:spacing w:before="0"/>
              <w:jc w:val="center"/>
              <w:rPr>
                <w:rFonts w:cs="Arial"/>
                <w:b/>
                <w:szCs w:val="22"/>
              </w:rPr>
            </w:pPr>
            <w:r w:rsidRPr="009D0035">
              <w:rPr>
                <w:rFonts w:cs="Arial"/>
                <w:b/>
                <w:szCs w:val="22"/>
              </w:rPr>
              <w:t>Zagotavljanje skladnosti</w:t>
            </w:r>
          </w:p>
        </w:tc>
        <w:tc>
          <w:tcPr>
            <w:tcW w:w="989" w:type="dxa"/>
            <w:tcBorders>
              <w:bottom w:val="double" w:sz="4" w:space="0" w:color="auto"/>
            </w:tcBorders>
            <w:shd w:val="clear" w:color="auto" w:fill="D9D9D9"/>
            <w:vAlign w:val="center"/>
          </w:tcPr>
          <w:p w14:paraId="4ABB9487" w14:textId="77777777" w:rsidR="00163BDF" w:rsidRPr="009D0035" w:rsidRDefault="00163BDF" w:rsidP="009D0035">
            <w:pPr>
              <w:spacing w:before="0"/>
              <w:jc w:val="center"/>
              <w:rPr>
                <w:rFonts w:cs="Arial"/>
                <w:b/>
                <w:szCs w:val="22"/>
              </w:rPr>
            </w:pPr>
            <w:r w:rsidRPr="009D0035">
              <w:rPr>
                <w:rFonts w:cs="Arial"/>
                <w:b/>
                <w:szCs w:val="22"/>
              </w:rPr>
              <w:t>Vrsta PN</w:t>
            </w:r>
          </w:p>
        </w:tc>
        <w:tc>
          <w:tcPr>
            <w:tcW w:w="953" w:type="dxa"/>
            <w:tcBorders>
              <w:bottom w:val="double" w:sz="4" w:space="0" w:color="auto"/>
            </w:tcBorders>
            <w:shd w:val="clear" w:color="auto" w:fill="D9D9D9"/>
            <w:vAlign w:val="center"/>
          </w:tcPr>
          <w:p w14:paraId="193DE639" w14:textId="77777777" w:rsidR="00163BDF" w:rsidRPr="009D0035" w:rsidRDefault="00163BDF" w:rsidP="009D0035">
            <w:pPr>
              <w:spacing w:before="0"/>
              <w:jc w:val="center"/>
              <w:rPr>
                <w:rFonts w:cs="Arial"/>
                <w:b/>
                <w:szCs w:val="22"/>
              </w:rPr>
            </w:pPr>
            <w:r w:rsidRPr="009D0035">
              <w:rPr>
                <w:rFonts w:cs="Arial"/>
                <w:b/>
                <w:szCs w:val="22"/>
              </w:rPr>
              <w:t>Št. faz priklopa</w:t>
            </w:r>
          </w:p>
        </w:tc>
        <w:tc>
          <w:tcPr>
            <w:tcW w:w="1678" w:type="dxa"/>
            <w:tcBorders>
              <w:bottom w:val="double" w:sz="4" w:space="0" w:color="auto"/>
            </w:tcBorders>
            <w:shd w:val="clear" w:color="auto" w:fill="D9D9D9"/>
            <w:vAlign w:val="center"/>
          </w:tcPr>
          <w:p w14:paraId="76B5D0C0" w14:textId="77777777" w:rsidR="00163BDF" w:rsidRPr="009D0035" w:rsidRDefault="00163BDF" w:rsidP="009D0035">
            <w:pPr>
              <w:spacing w:before="0"/>
              <w:jc w:val="center"/>
              <w:rPr>
                <w:rFonts w:cs="Arial"/>
                <w:b/>
                <w:szCs w:val="22"/>
              </w:rPr>
            </w:pPr>
            <w:r w:rsidRPr="009D0035">
              <w:rPr>
                <w:rFonts w:cs="Arial"/>
                <w:b/>
                <w:szCs w:val="22"/>
              </w:rPr>
              <w:t xml:space="preserve">Karakteristika </w:t>
            </w:r>
            <w:r w:rsidRPr="009D0035">
              <w:rPr>
                <w:rFonts w:cs="Arial"/>
                <w:b/>
                <w:szCs w:val="22"/>
              </w:rPr>
              <w:br/>
              <w:t>jalove moči</w:t>
            </w:r>
          </w:p>
        </w:tc>
        <w:tc>
          <w:tcPr>
            <w:tcW w:w="1415" w:type="dxa"/>
            <w:tcBorders>
              <w:bottom w:val="double" w:sz="4" w:space="0" w:color="auto"/>
            </w:tcBorders>
            <w:shd w:val="clear" w:color="auto" w:fill="D9D9D9"/>
            <w:vAlign w:val="center"/>
          </w:tcPr>
          <w:p w14:paraId="381650DC" w14:textId="77777777" w:rsidR="00163BDF" w:rsidRPr="009D0035" w:rsidRDefault="00163BDF" w:rsidP="009D0035">
            <w:pPr>
              <w:spacing w:before="0"/>
              <w:jc w:val="center"/>
              <w:rPr>
                <w:rFonts w:cs="Arial"/>
                <w:b/>
                <w:szCs w:val="22"/>
              </w:rPr>
            </w:pPr>
            <w:r w:rsidRPr="009D0035">
              <w:rPr>
                <w:rFonts w:cs="Arial"/>
                <w:b/>
                <w:szCs w:val="22"/>
              </w:rPr>
              <w:t>Karakteristika delovne moči</w:t>
            </w:r>
          </w:p>
        </w:tc>
        <w:tc>
          <w:tcPr>
            <w:tcW w:w="1657" w:type="dxa"/>
            <w:tcBorders>
              <w:bottom w:val="double" w:sz="4" w:space="0" w:color="auto"/>
            </w:tcBorders>
            <w:shd w:val="clear" w:color="auto" w:fill="D9D9D9"/>
            <w:vAlign w:val="center"/>
          </w:tcPr>
          <w:p w14:paraId="4B28CC2E" w14:textId="77777777" w:rsidR="00163BDF" w:rsidRPr="009D0035" w:rsidRDefault="00163BDF" w:rsidP="009D0035">
            <w:pPr>
              <w:spacing w:before="0"/>
              <w:jc w:val="center"/>
              <w:rPr>
                <w:rFonts w:cs="Arial"/>
                <w:b/>
                <w:szCs w:val="22"/>
              </w:rPr>
            </w:pPr>
            <w:r w:rsidRPr="009D0035">
              <w:rPr>
                <w:rFonts w:cs="Arial"/>
                <w:b/>
                <w:szCs w:val="22"/>
              </w:rPr>
              <w:t>Zaščita na LM</w:t>
            </w:r>
          </w:p>
        </w:tc>
        <w:tc>
          <w:tcPr>
            <w:tcW w:w="1269" w:type="dxa"/>
            <w:tcBorders>
              <w:bottom w:val="double" w:sz="4" w:space="0" w:color="auto"/>
            </w:tcBorders>
            <w:shd w:val="clear" w:color="auto" w:fill="D9D9D9"/>
            <w:vAlign w:val="center"/>
          </w:tcPr>
          <w:p w14:paraId="772DECC1" w14:textId="77777777" w:rsidR="00163BDF" w:rsidRPr="009D0035" w:rsidRDefault="00163BDF" w:rsidP="009D0035">
            <w:pPr>
              <w:spacing w:before="0"/>
              <w:jc w:val="center"/>
              <w:rPr>
                <w:rFonts w:cs="Arial"/>
                <w:b/>
                <w:szCs w:val="22"/>
              </w:rPr>
            </w:pPr>
            <w:r w:rsidRPr="009D0035">
              <w:rPr>
                <w:rFonts w:cs="Arial"/>
                <w:b/>
                <w:szCs w:val="22"/>
              </w:rPr>
              <w:t>Način obratovanja</w:t>
            </w:r>
          </w:p>
        </w:tc>
      </w:tr>
      <w:tr w:rsidR="009D0035" w:rsidRPr="0040549E" w14:paraId="29F423EA" w14:textId="77777777" w:rsidTr="009D0035">
        <w:trPr>
          <w:trHeight w:val="477"/>
        </w:trPr>
        <w:tc>
          <w:tcPr>
            <w:tcW w:w="2405" w:type="dxa"/>
            <w:tcBorders>
              <w:top w:val="double" w:sz="4" w:space="0" w:color="auto"/>
              <w:bottom w:val="double" w:sz="4" w:space="0" w:color="auto"/>
            </w:tcBorders>
            <w:shd w:val="clear" w:color="auto" w:fill="auto"/>
            <w:vAlign w:val="center"/>
          </w:tcPr>
          <w:p w14:paraId="4038C216" w14:textId="77777777" w:rsidR="00163BDF" w:rsidRPr="009D0035" w:rsidRDefault="00163BDF" w:rsidP="009D0035">
            <w:pPr>
              <w:spacing w:before="0"/>
              <w:jc w:val="center"/>
              <w:rPr>
                <w:rFonts w:cs="Arial"/>
                <w:szCs w:val="22"/>
              </w:rPr>
            </w:pPr>
            <w:r w:rsidRPr="009D0035">
              <w:rPr>
                <w:rFonts w:cs="Arial"/>
                <w:b/>
                <w:szCs w:val="22"/>
              </w:rPr>
              <w:t>0 W</w:t>
            </w:r>
            <w:r w:rsidRPr="009D0035">
              <w:rPr>
                <w:rFonts w:cs="Arial"/>
                <w:szCs w:val="22"/>
              </w:rPr>
              <w:t xml:space="preserve"> &lt; </w:t>
            </w:r>
            <w:r w:rsidRPr="009D0035">
              <w:rPr>
                <w:rFonts w:cs="Arial"/>
                <w:b/>
                <w:i/>
                <w:szCs w:val="22"/>
              </w:rPr>
              <w:t>P</w:t>
            </w:r>
            <w:r w:rsidRPr="009D0035">
              <w:rPr>
                <w:rFonts w:cs="Arial"/>
                <w:b/>
                <w:szCs w:val="22"/>
                <w:vertAlign w:val="subscript"/>
              </w:rPr>
              <w:t>PN</w:t>
            </w:r>
            <w:r w:rsidRPr="009D0035">
              <w:rPr>
                <w:rFonts w:cs="Arial"/>
                <w:szCs w:val="22"/>
              </w:rPr>
              <w:t xml:space="preserve"> &lt; </w:t>
            </w:r>
            <w:r w:rsidRPr="009D0035">
              <w:rPr>
                <w:rFonts w:cs="Arial"/>
                <w:b/>
                <w:szCs w:val="22"/>
              </w:rPr>
              <w:t>800 W</w:t>
            </w:r>
          </w:p>
        </w:tc>
        <w:tc>
          <w:tcPr>
            <w:tcW w:w="1009" w:type="dxa"/>
            <w:tcBorders>
              <w:top w:val="double" w:sz="4" w:space="0" w:color="auto"/>
              <w:bottom w:val="double" w:sz="4" w:space="0" w:color="auto"/>
            </w:tcBorders>
            <w:shd w:val="clear" w:color="auto" w:fill="auto"/>
            <w:vAlign w:val="center"/>
          </w:tcPr>
          <w:p w14:paraId="5C7AA97F" w14:textId="77777777" w:rsidR="00163BDF" w:rsidRPr="009D0035" w:rsidRDefault="00163BDF" w:rsidP="009D0035">
            <w:pPr>
              <w:spacing w:before="0"/>
              <w:jc w:val="center"/>
              <w:rPr>
                <w:rFonts w:cs="Arial"/>
                <w:b/>
                <w:szCs w:val="22"/>
              </w:rPr>
            </w:pPr>
            <w:r w:rsidRPr="009D0035">
              <w:rPr>
                <w:rFonts w:cs="Arial"/>
                <w:b/>
                <w:szCs w:val="22"/>
              </w:rPr>
              <w:t>NN</w:t>
            </w:r>
          </w:p>
        </w:tc>
        <w:tc>
          <w:tcPr>
            <w:tcW w:w="830" w:type="dxa"/>
            <w:tcBorders>
              <w:top w:val="double" w:sz="4" w:space="0" w:color="auto"/>
              <w:bottom w:val="double" w:sz="4" w:space="0" w:color="auto"/>
            </w:tcBorders>
            <w:shd w:val="clear" w:color="auto" w:fill="auto"/>
            <w:vAlign w:val="center"/>
          </w:tcPr>
          <w:p w14:paraId="68C54F5E" w14:textId="77777777" w:rsidR="00163BDF" w:rsidRPr="009D0035" w:rsidRDefault="00163BDF" w:rsidP="009D0035">
            <w:pPr>
              <w:spacing w:before="0"/>
              <w:jc w:val="center"/>
              <w:rPr>
                <w:rFonts w:cs="Arial"/>
                <w:b/>
                <w:szCs w:val="22"/>
              </w:rPr>
            </w:pPr>
            <w:r w:rsidRPr="009D0035">
              <w:rPr>
                <w:rFonts w:cs="Arial"/>
                <w:b/>
                <w:szCs w:val="22"/>
              </w:rPr>
              <w:t>--</w:t>
            </w:r>
          </w:p>
        </w:tc>
        <w:tc>
          <w:tcPr>
            <w:tcW w:w="1823" w:type="dxa"/>
            <w:tcBorders>
              <w:top w:val="double" w:sz="4" w:space="0" w:color="auto"/>
              <w:bottom w:val="double" w:sz="4" w:space="0" w:color="auto"/>
            </w:tcBorders>
            <w:shd w:val="clear" w:color="auto" w:fill="auto"/>
            <w:vAlign w:val="center"/>
          </w:tcPr>
          <w:p w14:paraId="7482A801" w14:textId="77777777" w:rsidR="00163BDF" w:rsidRPr="009D0035" w:rsidRDefault="00163BDF" w:rsidP="009D0035">
            <w:pPr>
              <w:spacing w:before="0"/>
              <w:jc w:val="center"/>
              <w:rPr>
                <w:rFonts w:cs="Arial"/>
                <w:b/>
                <w:szCs w:val="22"/>
              </w:rPr>
            </w:pPr>
            <w:r w:rsidRPr="009D0035">
              <w:rPr>
                <w:rFonts w:cs="Arial"/>
                <w:b/>
                <w:szCs w:val="22"/>
              </w:rPr>
              <w:t>--</w:t>
            </w:r>
          </w:p>
        </w:tc>
        <w:tc>
          <w:tcPr>
            <w:tcW w:w="989" w:type="dxa"/>
            <w:tcBorders>
              <w:top w:val="double" w:sz="4" w:space="0" w:color="auto"/>
              <w:bottom w:val="double" w:sz="4" w:space="0" w:color="auto"/>
            </w:tcBorders>
            <w:shd w:val="clear" w:color="auto" w:fill="auto"/>
            <w:vAlign w:val="center"/>
          </w:tcPr>
          <w:p w14:paraId="53742CEB" w14:textId="77777777" w:rsidR="00163BDF" w:rsidRPr="009D0035" w:rsidRDefault="00163BDF" w:rsidP="009D0035">
            <w:pPr>
              <w:spacing w:before="0"/>
              <w:jc w:val="center"/>
              <w:rPr>
                <w:rFonts w:cs="Arial"/>
                <w:b/>
                <w:szCs w:val="22"/>
              </w:rPr>
            </w:pPr>
            <w:r w:rsidRPr="009D0035">
              <w:rPr>
                <w:rFonts w:cs="Arial"/>
                <w:b/>
                <w:szCs w:val="22"/>
              </w:rPr>
              <w:t>vse</w:t>
            </w:r>
          </w:p>
        </w:tc>
        <w:tc>
          <w:tcPr>
            <w:tcW w:w="953" w:type="dxa"/>
            <w:tcBorders>
              <w:top w:val="double" w:sz="4" w:space="0" w:color="auto"/>
              <w:bottom w:val="double" w:sz="4" w:space="0" w:color="auto"/>
            </w:tcBorders>
            <w:shd w:val="clear" w:color="auto" w:fill="auto"/>
            <w:vAlign w:val="center"/>
          </w:tcPr>
          <w:p w14:paraId="2AEC0545" w14:textId="77777777" w:rsidR="00163BDF" w:rsidRPr="009D0035" w:rsidRDefault="00163BDF" w:rsidP="009D0035">
            <w:pPr>
              <w:spacing w:before="0"/>
              <w:jc w:val="center"/>
              <w:rPr>
                <w:rFonts w:cs="Arial"/>
                <w:szCs w:val="22"/>
              </w:rPr>
            </w:pPr>
            <w:r w:rsidRPr="009D0035">
              <w:rPr>
                <w:rFonts w:cs="Arial"/>
                <w:b/>
                <w:szCs w:val="22"/>
              </w:rPr>
              <w:t>1</w:t>
            </w:r>
          </w:p>
        </w:tc>
        <w:tc>
          <w:tcPr>
            <w:tcW w:w="1678" w:type="dxa"/>
            <w:tcBorders>
              <w:top w:val="double" w:sz="4" w:space="0" w:color="auto"/>
              <w:bottom w:val="double" w:sz="4" w:space="0" w:color="auto"/>
            </w:tcBorders>
            <w:shd w:val="clear" w:color="auto" w:fill="auto"/>
            <w:vAlign w:val="center"/>
          </w:tcPr>
          <w:p w14:paraId="3B92F000" w14:textId="77777777" w:rsidR="00163BDF" w:rsidRPr="009D0035" w:rsidRDefault="00163BDF" w:rsidP="009D0035">
            <w:pPr>
              <w:spacing w:before="0"/>
              <w:jc w:val="center"/>
              <w:rPr>
                <w:rFonts w:cs="Arial"/>
                <w:b/>
                <w:szCs w:val="22"/>
              </w:rPr>
            </w:pPr>
            <w:r w:rsidRPr="009D0035">
              <w:rPr>
                <w:rFonts w:cs="Arial"/>
                <w:b/>
                <w:szCs w:val="22"/>
              </w:rPr>
              <w:t>--</w:t>
            </w:r>
          </w:p>
        </w:tc>
        <w:tc>
          <w:tcPr>
            <w:tcW w:w="1415" w:type="dxa"/>
            <w:tcBorders>
              <w:top w:val="double" w:sz="4" w:space="0" w:color="auto"/>
              <w:bottom w:val="double" w:sz="4" w:space="0" w:color="auto"/>
            </w:tcBorders>
            <w:shd w:val="clear" w:color="auto" w:fill="auto"/>
            <w:vAlign w:val="center"/>
          </w:tcPr>
          <w:p w14:paraId="0F0DF1DE" w14:textId="77777777" w:rsidR="00163BDF" w:rsidRPr="009D0035" w:rsidRDefault="00163BDF" w:rsidP="009D0035">
            <w:pPr>
              <w:spacing w:before="0"/>
              <w:jc w:val="center"/>
              <w:rPr>
                <w:rFonts w:cs="Arial"/>
                <w:b/>
                <w:szCs w:val="22"/>
              </w:rPr>
            </w:pPr>
            <w:r w:rsidRPr="009D0035">
              <w:rPr>
                <w:rFonts w:cs="Arial"/>
                <w:b/>
                <w:szCs w:val="22"/>
              </w:rPr>
              <w:t>--</w:t>
            </w:r>
          </w:p>
        </w:tc>
        <w:tc>
          <w:tcPr>
            <w:tcW w:w="1657" w:type="dxa"/>
            <w:tcBorders>
              <w:top w:val="double" w:sz="4" w:space="0" w:color="auto"/>
              <w:bottom w:val="double" w:sz="4" w:space="0" w:color="auto"/>
            </w:tcBorders>
            <w:shd w:val="clear" w:color="auto" w:fill="auto"/>
            <w:vAlign w:val="center"/>
          </w:tcPr>
          <w:p w14:paraId="2504782A" w14:textId="77777777" w:rsidR="00163BDF" w:rsidRPr="009D0035" w:rsidDel="006063B5" w:rsidRDefault="00163BDF" w:rsidP="009D0035">
            <w:pPr>
              <w:spacing w:before="0"/>
              <w:jc w:val="center"/>
              <w:rPr>
                <w:rFonts w:cs="Arial"/>
                <w:b/>
                <w:szCs w:val="22"/>
              </w:rPr>
            </w:pPr>
            <w:r w:rsidRPr="009D0035">
              <w:rPr>
                <w:rFonts w:cs="Arial"/>
                <w:b/>
                <w:szCs w:val="22"/>
              </w:rPr>
              <w:t>Z-Uf-A ali ekviv. vsebovana</w:t>
            </w:r>
          </w:p>
        </w:tc>
        <w:tc>
          <w:tcPr>
            <w:tcW w:w="1269" w:type="dxa"/>
            <w:tcBorders>
              <w:top w:val="double" w:sz="4" w:space="0" w:color="auto"/>
              <w:bottom w:val="double" w:sz="4" w:space="0" w:color="auto"/>
            </w:tcBorders>
            <w:shd w:val="clear" w:color="auto" w:fill="auto"/>
            <w:vAlign w:val="center"/>
          </w:tcPr>
          <w:p w14:paraId="3782A4AC" w14:textId="77777777" w:rsidR="00163BDF" w:rsidRPr="009D0035" w:rsidRDefault="00163BDF" w:rsidP="009D0035">
            <w:pPr>
              <w:spacing w:before="0"/>
              <w:jc w:val="center"/>
              <w:rPr>
                <w:rFonts w:cs="Arial"/>
                <w:szCs w:val="22"/>
              </w:rPr>
            </w:pPr>
            <w:r w:rsidRPr="009D0035">
              <w:rPr>
                <w:rFonts w:cs="Arial"/>
                <w:b/>
                <w:szCs w:val="22"/>
              </w:rPr>
              <w:t>P</w:t>
            </w:r>
          </w:p>
        </w:tc>
      </w:tr>
      <w:tr w:rsidR="009D0035" w:rsidRPr="0040549E" w14:paraId="36F44ED9" w14:textId="77777777" w:rsidTr="009D0035">
        <w:trPr>
          <w:trHeight w:val="477"/>
        </w:trPr>
        <w:tc>
          <w:tcPr>
            <w:tcW w:w="2405" w:type="dxa"/>
            <w:tcBorders>
              <w:top w:val="double" w:sz="4" w:space="0" w:color="auto"/>
              <w:bottom w:val="single" w:sz="4" w:space="0" w:color="auto"/>
            </w:tcBorders>
            <w:shd w:val="clear" w:color="auto" w:fill="auto"/>
            <w:vAlign w:val="center"/>
          </w:tcPr>
          <w:p w14:paraId="1612A226" w14:textId="77777777" w:rsidR="00163BDF" w:rsidRPr="009D0035" w:rsidRDefault="00163BDF" w:rsidP="009D0035">
            <w:pPr>
              <w:spacing w:before="0"/>
              <w:jc w:val="center"/>
              <w:rPr>
                <w:rFonts w:cs="Arial"/>
                <w:szCs w:val="22"/>
              </w:rPr>
            </w:pPr>
            <w:r w:rsidRPr="009D0035">
              <w:rPr>
                <w:rFonts w:cs="Arial"/>
                <w:b/>
                <w:szCs w:val="22"/>
              </w:rPr>
              <w:t>800 W</w:t>
            </w:r>
            <w:r w:rsidRPr="009D0035">
              <w:rPr>
                <w:rFonts w:cs="Arial"/>
                <w:szCs w:val="22"/>
              </w:rPr>
              <w:t xml:space="preserve"> ≤ </w:t>
            </w:r>
            <w:r w:rsidRPr="009D0035">
              <w:rPr>
                <w:rFonts w:cs="Arial"/>
                <w:b/>
                <w:i/>
                <w:szCs w:val="22"/>
              </w:rPr>
              <w:t>P</w:t>
            </w:r>
            <w:r w:rsidRPr="009D0035">
              <w:rPr>
                <w:rFonts w:cs="Arial"/>
                <w:b/>
                <w:szCs w:val="22"/>
                <w:vertAlign w:val="subscript"/>
              </w:rPr>
              <w:t>PN</w:t>
            </w:r>
            <w:r w:rsidRPr="009D0035">
              <w:rPr>
                <w:rFonts w:cs="Arial"/>
                <w:szCs w:val="22"/>
              </w:rPr>
              <w:t xml:space="preserve"> &lt; </w:t>
            </w:r>
            <w:r w:rsidRPr="009D0035">
              <w:rPr>
                <w:rFonts w:cs="Arial"/>
                <w:b/>
                <w:szCs w:val="22"/>
              </w:rPr>
              <w:t>3,7 kW</w:t>
            </w:r>
          </w:p>
        </w:tc>
        <w:tc>
          <w:tcPr>
            <w:tcW w:w="1009" w:type="dxa"/>
            <w:tcBorders>
              <w:top w:val="double" w:sz="4" w:space="0" w:color="auto"/>
              <w:bottom w:val="single" w:sz="4" w:space="0" w:color="auto"/>
            </w:tcBorders>
            <w:shd w:val="clear" w:color="auto" w:fill="auto"/>
            <w:vAlign w:val="center"/>
          </w:tcPr>
          <w:p w14:paraId="63E352FC" w14:textId="77777777" w:rsidR="00163BDF" w:rsidRPr="009D0035" w:rsidRDefault="00163BDF" w:rsidP="009D0035">
            <w:pPr>
              <w:spacing w:before="0"/>
              <w:jc w:val="center"/>
              <w:rPr>
                <w:rFonts w:cs="Arial"/>
                <w:b/>
                <w:szCs w:val="22"/>
              </w:rPr>
            </w:pPr>
            <w:r w:rsidRPr="009D0035">
              <w:rPr>
                <w:rFonts w:cs="Arial"/>
                <w:b/>
                <w:szCs w:val="22"/>
              </w:rPr>
              <w:t>NN</w:t>
            </w:r>
          </w:p>
        </w:tc>
        <w:tc>
          <w:tcPr>
            <w:tcW w:w="830" w:type="dxa"/>
            <w:tcBorders>
              <w:top w:val="double" w:sz="4" w:space="0" w:color="auto"/>
              <w:bottom w:val="single" w:sz="4" w:space="0" w:color="auto"/>
            </w:tcBorders>
            <w:shd w:val="clear" w:color="auto" w:fill="auto"/>
            <w:vAlign w:val="center"/>
          </w:tcPr>
          <w:p w14:paraId="22F37CD1" w14:textId="77777777" w:rsidR="00163BDF" w:rsidRPr="009D0035" w:rsidRDefault="00163BDF" w:rsidP="009D0035">
            <w:pPr>
              <w:spacing w:before="0"/>
              <w:jc w:val="center"/>
              <w:rPr>
                <w:rFonts w:cs="Arial"/>
                <w:b/>
                <w:szCs w:val="22"/>
              </w:rPr>
            </w:pPr>
            <w:r w:rsidRPr="009D0035">
              <w:rPr>
                <w:rFonts w:cs="Arial"/>
                <w:b/>
                <w:szCs w:val="22"/>
              </w:rPr>
              <w:t>A</w:t>
            </w:r>
          </w:p>
        </w:tc>
        <w:tc>
          <w:tcPr>
            <w:tcW w:w="1823" w:type="dxa"/>
            <w:tcBorders>
              <w:top w:val="double" w:sz="4" w:space="0" w:color="auto"/>
              <w:bottom w:val="single" w:sz="4" w:space="0" w:color="auto"/>
            </w:tcBorders>
            <w:shd w:val="clear" w:color="auto" w:fill="auto"/>
            <w:vAlign w:val="center"/>
          </w:tcPr>
          <w:p w14:paraId="72082DA6" w14:textId="77777777" w:rsidR="00163BDF" w:rsidRPr="009D0035" w:rsidRDefault="00163BDF" w:rsidP="009D0035">
            <w:pPr>
              <w:spacing w:before="0"/>
              <w:jc w:val="center"/>
              <w:rPr>
                <w:rFonts w:cs="Arial"/>
                <w:b/>
                <w:szCs w:val="22"/>
              </w:rPr>
            </w:pPr>
            <w:r w:rsidRPr="009D0035">
              <w:rPr>
                <w:rFonts w:cs="Arial"/>
                <w:b/>
                <w:szCs w:val="22"/>
              </w:rPr>
              <w:t>ENOSTAVEN postopek</w:t>
            </w:r>
          </w:p>
        </w:tc>
        <w:tc>
          <w:tcPr>
            <w:tcW w:w="989" w:type="dxa"/>
            <w:tcBorders>
              <w:top w:val="double" w:sz="4" w:space="0" w:color="auto"/>
              <w:bottom w:val="single" w:sz="4" w:space="0" w:color="auto"/>
            </w:tcBorders>
            <w:shd w:val="clear" w:color="auto" w:fill="auto"/>
            <w:vAlign w:val="center"/>
          </w:tcPr>
          <w:p w14:paraId="3ECC1D56" w14:textId="77777777" w:rsidR="00163BDF" w:rsidRPr="009D0035" w:rsidRDefault="00163BDF" w:rsidP="009D0035">
            <w:pPr>
              <w:spacing w:before="0"/>
              <w:jc w:val="center"/>
              <w:rPr>
                <w:rFonts w:cs="Arial"/>
                <w:szCs w:val="22"/>
              </w:rPr>
            </w:pPr>
            <w:r w:rsidRPr="009D0035">
              <w:rPr>
                <w:rFonts w:cs="Arial"/>
                <w:b/>
                <w:szCs w:val="22"/>
              </w:rPr>
              <w:t xml:space="preserve">vse </w:t>
            </w:r>
          </w:p>
        </w:tc>
        <w:tc>
          <w:tcPr>
            <w:tcW w:w="953" w:type="dxa"/>
            <w:tcBorders>
              <w:top w:val="double" w:sz="4" w:space="0" w:color="auto"/>
              <w:bottom w:val="single" w:sz="4" w:space="0" w:color="auto"/>
            </w:tcBorders>
            <w:shd w:val="clear" w:color="auto" w:fill="auto"/>
            <w:vAlign w:val="center"/>
          </w:tcPr>
          <w:p w14:paraId="378E329A" w14:textId="77777777" w:rsidR="00163BDF" w:rsidRPr="009D0035" w:rsidRDefault="00163BDF" w:rsidP="009D0035">
            <w:pPr>
              <w:spacing w:before="0"/>
              <w:jc w:val="center"/>
              <w:rPr>
                <w:rFonts w:cs="Arial"/>
                <w:szCs w:val="22"/>
              </w:rPr>
            </w:pPr>
            <w:r w:rsidRPr="009D0035">
              <w:rPr>
                <w:rFonts w:cs="Arial"/>
                <w:b/>
                <w:szCs w:val="22"/>
              </w:rPr>
              <w:t xml:space="preserve">1 </w:t>
            </w:r>
            <w:r w:rsidRPr="009D0035">
              <w:rPr>
                <w:rFonts w:cs="Arial"/>
                <w:szCs w:val="22"/>
              </w:rPr>
              <w:t>ali</w:t>
            </w:r>
            <w:r w:rsidRPr="009D0035">
              <w:rPr>
                <w:rFonts w:cs="Arial"/>
                <w:b/>
                <w:szCs w:val="22"/>
              </w:rPr>
              <w:t xml:space="preserve"> 3</w:t>
            </w:r>
          </w:p>
        </w:tc>
        <w:tc>
          <w:tcPr>
            <w:tcW w:w="1678" w:type="dxa"/>
            <w:tcBorders>
              <w:top w:val="double" w:sz="4" w:space="0" w:color="auto"/>
            </w:tcBorders>
            <w:shd w:val="clear" w:color="auto" w:fill="auto"/>
            <w:vAlign w:val="center"/>
          </w:tcPr>
          <w:p w14:paraId="653806EC" w14:textId="77777777" w:rsidR="00163BDF" w:rsidRPr="009D0035" w:rsidRDefault="00163BDF" w:rsidP="009D0035">
            <w:pPr>
              <w:spacing w:before="0"/>
              <w:jc w:val="center"/>
              <w:rPr>
                <w:rFonts w:cs="Arial"/>
                <w:b/>
                <w:szCs w:val="22"/>
                <w:highlight w:val="yellow"/>
              </w:rPr>
            </w:pPr>
            <w:r w:rsidRPr="009D0035">
              <w:rPr>
                <w:rFonts w:cs="Arial"/>
                <w:b/>
                <w:szCs w:val="22"/>
              </w:rPr>
              <w:t>--</w:t>
            </w:r>
          </w:p>
        </w:tc>
        <w:tc>
          <w:tcPr>
            <w:tcW w:w="1415" w:type="dxa"/>
            <w:tcBorders>
              <w:top w:val="double" w:sz="4" w:space="0" w:color="auto"/>
            </w:tcBorders>
            <w:shd w:val="clear" w:color="auto" w:fill="auto"/>
            <w:vAlign w:val="center"/>
          </w:tcPr>
          <w:p w14:paraId="316E88CA" w14:textId="77777777" w:rsidR="00163BDF" w:rsidRPr="009D0035" w:rsidRDefault="00163BDF" w:rsidP="009D0035">
            <w:pPr>
              <w:spacing w:before="0"/>
              <w:jc w:val="center"/>
              <w:rPr>
                <w:rFonts w:cs="Arial"/>
                <w:b/>
                <w:szCs w:val="22"/>
              </w:rPr>
            </w:pPr>
            <w:r w:rsidRPr="009D0035">
              <w:rPr>
                <w:rFonts w:cs="Arial"/>
                <w:b/>
                <w:szCs w:val="22"/>
              </w:rPr>
              <w:t>D-1</w:t>
            </w:r>
          </w:p>
        </w:tc>
        <w:tc>
          <w:tcPr>
            <w:tcW w:w="1657" w:type="dxa"/>
            <w:vMerge w:val="restart"/>
            <w:tcBorders>
              <w:top w:val="double" w:sz="4" w:space="0" w:color="auto"/>
            </w:tcBorders>
            <w:shd w:val="clear" w:color="auto" w:fill="auto"/>
            <w:vAlign w:val="center"/>
          </w:tcPr>
          <w:p w14:paraId="78828D4A" w14:textId="77777777" w:rsidR="00163BDF" w:rsidRPr="009D0035" w:rsidRDefault="00163BDF" w:rsidP="009D0035">
            <w:pPr>
              <w:spacing w:before="0"/>
              <w:jc w:val="center"/>
              <w:rPr>
                <w:rFonts w:cs="Arial"/>
                <w:b/>
                <w:szCs w:val="22"/>
              </w:rPr>
            </w:pPr>
            <w:r w:rsidRPr="009D0035">
              <w:rPr>
                <w:rFonts w:cs="Arial"/>
                <w:b/>
                <w:szCs w:val="22"/>
              </w:rPr>
              <w:t>Z-Uf-A</w:t>
            </w:r>
          </w:p>
        </w:tc>
        <w:tc>
          <w:tcPr>
            <w:tcW w:w="1269" w:type="dxa"/>
            <w:vMerge w:val="restart"/>
            <w:tcBorders>
              <w:top w:val="double" w:sz="4" w:space="0" w:color="auto"/>
            </w:tcBorders>
            <w:shd w:val="clear" w:color="auto" w:fill="auto"/>
            <w:vAlign w:val="center"/>
          </w:tcPr>
          <w:p w14:paraId="43733CE7" w14:textId="77777777" w:rsidR="00163BDF" w:rsidRPr="009D0035" w:rsidRDefault="00163BDF" w:rsidP="009D0035">
            <w:pPr>
              <w:spacing w:before="0"/>
              <w:jc w:val="center"/>
              <w:rPr>
                <w:rFonts w:cs="Arial"/>
                <w:szCs w:val="22"/>
              </w:rPr>
            </w:pPr>
            <w:r w:rsidRPr="009D0035">
              <w:rPr>
                <w:rFonts w:cs="Arial"/>
                <w:b/>
                <w:szCs w:val="22"/>
              </w:rPr>
              <w:t>M, P</w:t>
            </w:r>
          </w:p>
        </w:tc>
      </w:tr>
      <w:tr w:rsidR="009D0035" w:rsidRPr="0040549E" w14:paraId="668FE758" w14:textId="77777777" w:rsidTr="009D0035">
        <w:trPr>
          <w:trHeight w:val="477"/>
        </w:trPr>
        <w:tc>
          <w:tcPr>
            <w:tcW w:w="2405" w:type="dxa"/>
            <w:tcBorders>
              <w:top w:val="single" w:sz="4" w:space="0" w:color="auto"/>
              <w:bottom w:val="double" w:sz="4" w:space="0" w:color="auto"/>
            </w:tcBorders>
            <w:shd w:val="clear" w:color="auto" w:fill="auto"/>
            <w:vAlign w:val="center"/>
          </w:tcPr>
          <w:p w14:paraId="5581A802" w14:textId="77777777" w:rsidR="00163BDF" w:rsidRPr="009D0035" w:rsidRDefault="00163BDF" w:rsidP="009D0035">
            <w:pPr>
              <w:spacing w:before="0"/>
              <w:jc w:val="center"/>
              <w:rPr>
                <w:rFonts w:cs="Arial"/>
                <w:szCs w:val="22"/>
              </w:rPr>
            </w:pPr>
            <w:r w:rsidRPr="009D0035">
              <w:rPr>
                <w:rFonts w:cs="Arial"/>
                <w:b/>
                <w:szCs w:val="22"/>
              </w:rPr>
              <w:t>3,7 kW</w:t>
            </w:r>
            <w:r w:rsidRPr="009D0035">
              <w:rPr>
                <w:rFonts w:cs="Arial"/>
                <w:szCs w:val="22"/>
              </w:rPr>
              <w:t xml:space="preserve"> ≤ </w:t>
            </w:r>
            <w:r w:rsidRPr="009D0035">
              <w:rPr>
                <w:rFonts w:cs="Arial"/>
                <w:b/>
                <w:i/>
                <w:szCs w:val="22"/>
              </w:rPr>
              <w:t>P</w:t>
            </w:r>
            <w:r w:rsidRPr="009D0035">
              <w:rPr>
                <w:rFonts w:cs="Arial"/>
                <w:b/>
                <w:szCs w:val="22"/>
                <w:vertAlign w:val="subscript"/>
              </w:rPr>
              <w:t>PN</w:t>
            </w:r>
            <w:r w:rsidRPr="009D0035">
              <w:rPr>
                <w:rFonts w:cs="Arial"/>
                <w:szCs w:val="22"/>
              </w:rPr>
              <w:t xml:space="preserve"> &lt; </w:t>
            </w:r>
            <w:r w:rsidRPr="009D0035">
              <w:rPr>
                <w:rFonts w:cs="Arial"/>
                <w:b/>
                <w:szCs w:val="22"/>
              </w:rPr>
              <w:t>10,0 kW</w:t>
            </w:r>
          </w:p>
        </w:tc>
        <w:tc>
          <w:tcPr>
            <w:tcW w:w="1009" w:type="dxa"/>
            <w:tcBorders>
              <w:top w:val="single" w:sz="4" w:space="0" w:color="auto"/>
              <w:bottom w:val="double" w:sz="4" w:space="0" w:color="auto"/>
            </w:tcBorders>
            <w:shd w:val="clear" w:color="auto" w:fill="auto"/>
            <w:vAlign w:val="center"/>
          </w:tcPr>
          <w:p w14:paraId="6A173203" w14:textId="77777777" w:rsidR="00163BDF" w:rsidRPr="009D0035" w:rsidRDefault="00163BDF" w:rsidP="009D0035">
            <w:pPr>
              <w:spacing w:before="0"/>
              <w:jc w:val="center"/>
              <w:rPr>
                <w:rFonts w:cs="Arial"/>
                <w:b/>
                <w:szCs w:val="22"/>
              </w:rPr>
            </w:pPr>
            <w:r w:rsidRPr="009D0035">
              <w:rPr>
                <w:rFonts w:cs="Arial"/>
                <w:b/>
                <w:szCs w:val="22"/>
              </w:rPr>
              <w:t>NN</w:t>
            </w:r>
          </w:p>
        </w:tc>
        <w:tc>
          <w:tcPr>
            <w:tcW w:w="830" w:type="dxa"/>
            <w:tcBorders>
              <w:top w:val="single" w:sz="4" w:space="0" w:color="auto"/>
              <w:bottom w:val="double" w:sz="4" w:space="0" w:color="auto"/>
            </w:tcBorders>
            <w:shd w:val="clear" w:color="auto" w:fill="auto"/>
            <w:vAlign w:val="center"/>
          </w:tcPr>
          <w:p w14:paraId="16E67C67" w14:textId="77777777" w:rsidR="00163BDF" w:rsidRPr="009D0035" w:rsidRDefault="00163BDF" w:rsidP="009D0035">
            <w:pPr>
              <w:spacing w:before="0"/>
              <w:jc w:val="center"/>
              <w:rPr>
                <w:rFonts w:cs="Arial"/>
                <w:b/>
                <w:szCs w:val="22"/>
              </w:rPr>
            </w:pPr>
            <w:r w:rsidRPr="009D0035">
              <w:rPr>
                <w:rFonts w:cs="Arial"/>
                <w:b/>
                <w:szCs w:val="22"/>
              </w:rPr>
              <w:t>A</w:t>
            </w:r>
          </w:p>
        </w:tc>
        <w:tc>
          <w:tcPr>
            <w:tcW w:w="1823" w:type="dxa"/>
            <w:tcBorders>
              <w:top w:val="single" w:sz="4" w:space="0" w:color="auto"/>
              <w:bottom w:val="double" w:sz="4" w:space="0" w:color="auto"/>
            </w:tcBorders>
            <w:shd w:val="clear" w:color="auto" w:fill="auto"/>
            <w:vAlign w:val="center"/>
          </w:tcPr>
          <w:p w14:paraId="233F30B2" w14:textId="77777777" w:rsidR="00163BDF" w:rsidRPr="009D0035" w:rsidRDefault="00163BDF" w:rsidP="009D0035">
            <w:pPr>
              <w:spacing w:before="0"/>
              <w:jc w:val="center"/>
              <w:rPr>
                <w:rFonts w:cs="Arial"/>
                <w:b/>
                <w:szCs w:val="22"/>
              </w:rPr>
            </w:pPr>
            <w:r w:rsidRPr="009D0035">
              <w:rPr>
                <w:rFonts w:cs="Arial"/>
                <w:b/>
                <w:szCs w:val="22"/>
              </w:rPr>
              <w:t>ENOSTAVEN postopek</w:t>
            </w:r>
          </w:p>
        </w:tc>
        <w:tc>
          <w:tcPr>
            <w:tcW w:w="989" w:type="dxa"/>
            <w:tcBorders>
              <w:top w:val="single" w:sz="4" w:space="0" w:color="auto"/>
              <w:bottom w:val="double" w:sz="4" w:space="0" w:color="auto"/>
            </w:tcBorders>
            <w:shd w:val="clear" w:color="auto" w:fill="auto"/>
            <w:vAlign w:val="center"/>
          </w:tcPr>
          <w:p w14:paraId="4A3BD5C2" w14:textId="77777777" w:rsidR="00163BDF" w:rsidRPr="009D0035" w:rsidRDefault="00163BDF" w:rsidP="009D0035">
            <w:pPr>
              <w:spacing w:before="0"/>
              <w:jc w:val="center"/>
              <w:rPr>
                <w:rFonts w:cs="Arial"/>
                <w:szCs w:val="22"/>
              </w:rPr>
            </w:pPr>
            <w:r w:rsidRPr="009D0035">
              <w:rPr>
                <w:rFonts w:cs="Arial"/>
                <w:b/>
                <w:szCs w:val="22"/>
              </w:rPr>
              <w:t xml:space="preserve">vse </w:t>
            </w:r>
          </w:p>
        </w:tc>
        <w:tc>
          <w:tcPr>
            <w:tcW w:w="953" w:type="dxa"/>
            <w:tcBorders>
              <w:top w:val="single" w:sz="4" w:space="0" w:color="auto"/>
              <w:bottom w:val="double" w:sz="4" w:space="0" w:color="auto"/>
            </w:tcBorders>
            <w:shd w:val="clear" w:color="auto" w:fill="auto"/>
            <w:vAlign w:val="center"/>
          </w:tcPr>
          <w:p w14:paraId="74845D0C" w14:textId="1E3542EC" w:rsidR="00163BDF" w:rsidRPr="009D0035" w:rsidRDefault="00B92829" w:rsidP="009D0035">
            <w:pPr>
              <w:spacing w:before="0"/>
              <w:jc w:val="center"/>
              <w:rPr>
                <w:rFonts w:cs="Arial"/>
                <w:szCs w:val="22"/>
              </w:rPr>
            </w:pPr>
            <w:r w:rsidRPr="009D0035">
              <w:rPr>
                <w:rFonts w:cs="Arial"/>
                <w:b/>
                <w:szCs w:val="22"/>
              </w:rPr>
              <w:t>1</w:t>
            </w:r>
            <w:r>
              <w:rPr>
                <w:rFonts w:cs="Arial"/>
                <w:b/>
                <w:szCs w:val="22"/>
              </w:rPr>
              <w:t>***</w:t>
            </w:r>
            <w:r w:rsidRPr="009D0035">
              <w:rPr>
                <w:rFonts w:cs="Arial"/>
                <w:b/>
                <w:szCs w:val="22"/>
              </w:rPr>
              <w:t xml:space="preserve"> </w:t>
            </w:r>
            <w:r w:rsidRPr="009D0035">
              <w:rPr>
                <w:rFonts w:cs="Arial"/>
                <w:szCs w:val="22"/>
              </w:rPr>
              <w:t>ali</w:t>
            </w:r>
            <w:r w:rsidRPr="009D0035">
              <w:rPr>
                <w:rFonts w:cs="Arial"/>
                <w:b/>
                <w:szCs w:val="22"/>
              </w:rPr>
              <w:t xml:space="preserve"> </w:t>
            </w:r>
            <w:r w:rsidR="00163BDF" w:rsidRPr="009D0035">
              <w:rPr>
                <w:rFonts w:cs="Arial"/>
                <w:b/>
                <w:szCs w:val="22"/>
              </w:rPr>
              <w:t>3</w:t>
            </w:r>
          </w:p>
        </w:tc>
        <w:tc>
          <w:tcPr>
            <w:tcW w:w="1678" w:type="dxa"/>
            <w:tcBorders>
              <w:bottom w:val="double" w:sz="4" w:space="0" w:color="auto"/>
            </w:tcBorders>
            <w:shd w:val="clear" w:color="auto" w:fill="auto"/>
            <w:vAlign w:val="center"/>
          </w:tcPr>
          <w:p w14:paraId="14F292F1" w14:textId="77777777" w:rsidR="00163BDF" w:rsidRPr="009D0035" w:rsidRDefault="00163BDF" w:rsidP="009D0035">
            <w:pPr>
              <w:spacing w:before="0"/>
              <w:jc w:val="center"/>
              <w:rPr>
                <w:rFonts w:cs="Arial"/>
                <w:b/>
                <w:szCs w:val="22"/>
                <w:highlight w:val="yellow"/>
              </w:rPr>
            </w:pPr>
            <w:r w:rsidRPr="009D0035">
              <w:rPr>
                <w:rFonts w:cs="Arial"/>
                <w:b/>
                <w:szCs w:val="22"/>
              </w:rPr>
              <w:t>--</w:t>
            </w:r>
          </w:p>
        </w:tc>
        <w:tc>
          <w:tcPr>
            <w:tcW w:w="1415" w:type="dxa"/>
            <w:tcBorders>
              <w:bottom w:val="double" w:sz="4" w:space="0" w:color="auto"/>
            </w:tcBorders>
            <w:shd w:val="clear" w:color="auto" w:fill="auto"/>
            <w:vAlign w:val="center"/>
          </w:tcPr>
          <w:p w14:paraId="38FBEB83" w14:textId="77777777" w:rsidR="00163BDF" w:rsidRPr="009D0035" w:rsidRDefault="00163BDF" w:rsidP="009D0035">
            <w:pPr>
              <w:spacing w:before="0"/>
              <w:jc w:val="center"/>
              <w:rPr>
                <w:rFonts w:cs="Arial"/>
                <w:szCs w:val="22"/>
              </w:rPr>
            </w:pPr>
            <w:r w:rsidRPr="009D0035">
              <w:rPr>
                <w:rFonts w:cs="Arial"/>
                <w:b/>
                <w:szCs w:val="22"/>
              </w:rPr>
              <w:t>D-1</w:t>
            </w:r>
          </w:p>
        </w:tc>
        <w:tc>
          <w:tcPr>
            <w:tcW w:w="1657" w:type="dxa"/>
            <w:vMerge/>
            <w:tcBorders>
              <w:bottom w:val="double" w:sz="4" w:space="0" w:color="auto"/>
            </w:tcBorders>
            <w:shd w:val="clear" w:color="auto" w:fill="auto"/>
            <w:vAlign w:val="center"/>
          </w:tcPr>
          <w:p w14:paraId="3386D0C4" w14:textId="77777777" w:rsidR="00163BDF" w:rsidRPr="009D0035" w:rsidRDefault="00163BDF" w:rsidP="009D0035">
            <w:pPr>
              <w:spacing w:before="0"/>
              <w:jc w:val="center"/>
              <w:rPr>
                <w:rFonts w:cs="Arial"/>
                <w:szCs w:val="22"/>
              </w:rPr>
            </w:pPr>
          </w:p>
        </w:tc>
        <w:tc>
          <w:tcPr>
            <w:tcW w:w="1269" w:type="dxa"/>
            <w:vMerge/>
            <w:tcBorders>
              <w:bottom w:val="double" w:sz="4" w:space="0" w:color="auto"/>
            </w:tcBorders>
            <w:shd w:val="clear" w:color="auto" w:fill="auto"/>
            <w:vAlign w:val="center"/>
          </w:tcPr>
          <w:p w14:paraId="5603B051" w14:textId="77777777" w:rsidR="00163BDF" w:rsidRPr="009D0035" w:rsidRDefault="00163BDF" w:rsidP="009D0035">
            <w:pPr>
              <w:spacing w:before="0"/>
              <w:jc w:val="center"/>
              <w:rPr>
                <w:rFonts w:cs="Arial"/>
                <w:szCs w:val="22"/>
              </w:rPr>
            </w:pPr>
          </w:p>
        </w:tc>
      </w:tr>
      <w:tr w:rsidR="009D0035" w:rsidRPr="0040549E" w14:paraId="08A9FB52" w14:textId="77777777" w:rsidTr="009D0035">
        <w:trPr>
          <w:trHeight w:val="627"/>
        </w:trPr>
        <w:tc>
          <w:tcPr>
            <w:tcW w:w="2405" w:type="dxa"/>
            <w:tcBorders>
              <w:top w:val="double" w:sz="4" w:space="0" w:color="auto"/>
            </w:tcBorders>
            <w:shd w:val="clear" w:color="auto" w:fill="auto"/>
            <w:vAlign w:val="center"/>
          </w:tcPr>
          <w:p w14:paraId="39AB0598" w14:textId="77777777" w:rsidR="00892F15" w:rsidRPr="009D0035" w:rsidRDefault="00892F15" w:rsidP="009D0035">
            <w:pPr>
              <w:spacing w:before="0"/>
              <w:jc w:val="center"/>
              <w:rPr>
                <w:rFonts w:cs="Arial"/>
                <w:szCs w:val="22"/>
              </w:rPr>
            </w:pPr>
            <w:r w:rsidRPr="009D0035">
              <w:rPr>
                <w:rFonts w:cs="Arial"/>
                <w:b/>
                <w:szCs w:val="22"/>
              </w:rPr>
              <w:t>10,0 kW</w:t>
            </w:r>
            <w:r w:rsidRPr="009D0035">
              <w:rPr>
                <w:rFonts w:cs="Arial"/>
                <w:szCs w:val="22"/>
              </w:rPr>
              <w:t xml:space="preserve">  &lt; </w:t>
            </w:r>
            <w:r w:rsidRPr="009D0035">
              <w:rPr>
                <w:rFonts w:cs="Arial"/>
                <w:b/>
                <w:i/>
                <w:szCs w:val="22"/>
              </w:rPr>
              <w:t>P</w:t>
            </w:r>
            <w:r w:rsidRPr="009D0035">
              <w:rPr>
                <w:rFonts w:cs="Arial"/>
                <w:b/>
                <w:szCs w:val="22"/>
                <w:vertAlign w:val="subscript"/>
              </w:rPr>
              <w:t>PN</w:t>
            </w:r>
            <w:r w:rsidRPr="009D0035">
              <w:rPr>
                <w:rFonts w:cs="Arial"/>
                <w:szCs w:val="22"/>
              </w:rPr>
              <w:t xml:space="preserve"> ≤</w:t>
            </w:r>
            <w:r w:rsidRPr="009D0035">
              <w:rPr>
                <w:rFonts w:cs="Arial"/>
                <w:b/>
                <w:szCs w:val="22"/>
              </w:rPr>
              <w:t>150 kW</w:t>
            </w:r>
          </w:p>
        </w:tc>
        <w:tc>
          <w:tcPr>
            <w:tcW w:w="1009" w:type="dxa"/>
            <w:tcBorders>
              <w:top w:val="double" w:sz="4" w:space="0" w:color="auto"/>
            </w:tcBorders>
            <w:shd w:val="clear" w:color="auto" w:fill="auto"/>
            <w:vAlign w:val="center"/>
          </w:tcPr>
          <w:p w14:paraId="71025DE6" w14:textId="77777777" w:rsidR="00892F15" w:rsidRPr="009D0035" w:rsidRDefault="00892F15" w:rsidP="009D0035">
            <w:pPr>
              <w:spacing w:before="0"/>
              <w:jc w:val="center"/>
              <w:rPr>
                <w:rFonts w:cs="Arial"/>
                <w:b/>
                <w:szCs w:val="22"/>
              </w:rPr>
            </w:pPr>
            <w:r w:rsidRPr="009D0035">
              <w:rPr>
                <w:rFonts w:cs="Arial"/>
                <w:b/>
                <w:szCs w:val="22"/>
              </w:rPr>
              <w:t>NN</w:t>
            </w:r>
          </w:p>
        </w:tc>
        <w:tc>
          <w:tcPr>
            <w:tcW w:w="830" w:type="dxa"/>
            <w:tcBorders>
              <w:top w:val="double" w:sz="4" w:space="0" w:color="auto"/>
            </w:tcBorders>
            <w:shd w:val="clear" w:color="auto" w:fill="auto"/>
            <w:vAlign w:val="center"/>
          </w:tcPr>
          <w:p w14:paraId="02D93DEA" w14:textId="77777777" w:rsidR="00892F15" w:rsidRPr="009D0035" w:rsidRDefault="00892F15" w:rsidP="009D0035">
            <w:pPr>
              <w:spacing w:before="0"/>
              <w:jc w:val="center"/>
              <w:rPr>
                <w:rFonts w:cs="Arial"/>
                <w:b/>
                <w:szCs w:val="22"/>
              </w:rPr>
            </w:pPr>
            <w:r w:rsidRPr="009D0035">
              <w:rPr>
                <w:rFonts w:cs="Arial"/>
                <w:b/>
                <w:szCs w:val="22"/>
              </w:rPr>
              <w:t>A</w:t>
            </w:r>
          </w:p>
        </w:tc>
        <w:tc>
          <w:tcPr>
            <w:tcW w:w="1823" w:type="dxa"/>
            <w:tcBorders>
              <w:top w:val="double" w:sz="4" w:space="0" w:color="auto"/>
            </w:tcBorders>
            <w:shd w:val="clear" w:color="auto" w:fill="auto"/>
            <w:vAlign w:val="center"/>
          </w:tcPr>
          <w:p w14:paraId="6328E923" w14:textId="77777777" w:rsidR="00892F15" w:rsidRPr="009D0035" w:rsidRDefault="00892F15" w:rsidP="009D0035">
            <w:pPr>
              <w:spacing w:before="0"/>
              <w:jc w:val="center"/>
              <w:rPr>
                <w:rFonts w:cs="Arial"/>
                <w:b/>
                <w:szCs w:val="22"/>
              </w:rPr>
            </w:pPr>
            <w:r w:rsidRPr="009D0035">
              <w:rPr>
                <w:rFonts w:cs="Arial"/>
                <w:b/>
                <w:szCs w:val="22"/>
              </w:rPr>
              <w:t>ENOSTAVEN postopek</w:t>
            </w:r>
          </w:p>
        </w:tc>
        <w:tc>
          <w:tcPr>
            <w:tcW w:w="989" w:type="dxa"/>
            <w:tcBorders>
              <w:top w:val="double" w:sz="4" w:space="0" w:color="auto"/>
            </w:tcBorders>
            <w:shd w:val="clear" w:color="auto" w:fill="auto"/>
            <w:vAlign w:val="center"/>
          </w:tcPr>
          <w:p w14:paraId="3384C739" w14:textId="77777777" w:rsidR="00892F15" w:rsidRPr="009D0035" w:rsidRDefault="00892F15" w:rsidP="009D0035">
            <w:pPr>
              <w:spacing w:before="0"/>
              <w:jc w:val="center"/>
              <w:rPr>
                <w:rFonts w:cs="Arial"/>
                <w:b/>
                <w:szCs w:val="22"/>
              </w:rPr>
            </w:pPr>
            <w:r w:rsidRPr="009D0035">
              <w:rPr>
                <w:rFonts w:cs="Arial"/>
                <w:b/>
                <w:szCs w:val="22"/>
              </w:rPr>
              <w:t xml:space="preserve">vse </w:t>
            </w:r>
          </w:p>
        </w:tc>
        <w:tc>
          <w:tcPr>
            <w:tcW w:w="953" w:type="dxa"/>
            <w:tcBorders>
              <w:top w:val="double" w:sz="4" w:space="0" w:color="auto"/>
            </w:tcBorders>
            <w:shd w:val="clear" w:color="auto" w:fill="auto"/>
            <w:vAlign w:val="center"/>
          </w:tcPr>
          <w:p w14:paraId="07DBA895" w14:textId="77777777" w:rsidR="00892F15" w:rsidRPr="009D0035" w:rsidRDefault="00892F15" w:rsidP="009D0035">
            <w:pPr>
              <w:spacing w:before="0"/>
              <w:jc w:val="center"/>
              <w:rPr>
                <w:rFonts w:cs="Arial"/>
                <w:b/>
                <w:szCs w:val="22"/>
              </w:rPr>
            </w:pPr>
            <w:r w:rsidRPr="009D0035">
              <w:rPr>
                <w:rFonts w:cs="Arial"/>
                <w:b/>
                <w:szCs w:val="22"/>
              </w:rPr>
              <w:t>3</w:t>
            </w:r>
          </w:p>
        </w:tc>
        <w:tc>
          <w:tcPr>
            <w:tcW w:w="1678" w:type="dxa"/>
            <w:tcBorders>
              <w:top w:val="double" w:sz="4" w:space="0" w:color="auto"/>
            </w:tcBorders>
            <w:shd w:val="clear" w:color="auto" w:fill="auto"/>
            <w:vAlign w:val="center"/>
          </w:tcPr>
          <w:p w14:paraId="10DF0B90" w14:textId="77777777" w:rsidR="00892F15" w:rsidRPr="009D0035" w:rsidRDefault="00892F15" w:rsidP="009D0035">
            <w:pPr>
              <w:spacing w:before="0"/>
              <w:jc w:val="center"/>
              <w:rPr>
                <w:rFonts w:cs="Arial"/>
                <w:b/>
                <w:szCs w:val="22"/>
              </w:rPr>
            </w:pPr>
            <w:r w:rsidRPr="009D0035">
              <w:rPr>
                <w:rFonts w:cs="Arial"/>
                <w:b/>
                <w:szCs w:val="22"/>
              </w:rPr>
              <w:t>--</w:t>
            </w:r>
          </w:p>
        </w:tc>
        <w:tc>
          <w:tcPr>
            <w:tcW w:w="1415" w:type="dxa"/>
            <w:tcBorders>
              <w:top w:val="double" w:sz="4" w:space="0" w:color="auto"/>
            </w:tcBorders>
            <w:shd w:val="clear" w:color="auto" w:fill="auto"/>
            <w:vAlign w:val="center"/>
          </w:tcPr>
          <w:p w14:paraId="57CB45F7" w14:textId="77777777" w:rsidR="00892F15" w:rsidRPr="009D0035" w:rsidRDefault="00892F15" w:rsidP="009D0035">
            <w:pPr>
              <w:spacing w:before="0"/>
              <w:jc w:val="center"/>
              <w:rPr>
                <w:rFonts w:cs="Arial"/>
                <w:b/>
                <w:szCs w:val="22"/>
              </w:rPr>
            </w:pPr>
            <w:r w:rsidRPr="009D0035">
              <w:rPr>
                <w:rFonts w:cs="Arial"/>
                <w:b/>
                <w:szCs w:val="22"/>
              </w:rPr>
              <w:t>D-1</w:t>
            </w:r>
          </w:p>
        </w:tc>
        <w:tc>
          <w:tcPr>
            <w:tcW w:w="1657" w:type="dxa"/>
            <w:tcBorders>
              <w:top w:val="double" w:sz="4" w:space="0" w:color="auto"/>
            </w:tcBorders>
            <w:shd w:val="clear" w:color="auto" w:fill="auto"/>
            <w:vAlign w:val="center"/>
          </w:tcPr>
          <w:p w14:paraId="2C47E67B" w14:textId="77777777" w:rsidR="00892F15" w:rsidRPr="009D0035" w:rsidDel="0021317F" w:rsidRDefault="00892F15" w:rsidP="009D0035">
            <w:pPr>
              <w:spacing w:before="0"/>
              <w:jc w:val="center"/>
              <w:rPr>
                <w:rFonts w:cs="Arial"/>
                <w:b/>
                <w:szCs w:val="22"/>
              </w:rPr>
            </w:pPr>
            <w:r w:rsidRPr="009D0035">
              <w:rPr>
                <w:rFonts w:cs="Arial"/>
                <w:b/>
                <w:szCs w:val="22"/>
              </w:rPr>
              <w:t xml:space="preserve">Z-Uf-B ali Z-Uf-A </w:t>
            </w:r>
          </w:p>
        </w:tc>
        <w:tc>
          <w:tcPr>
            <w:tcW w:w="1269" w:type="dxa"/>
            <w:tcBorders>
              <w:top w:val="double" w:sz="4" w:space="0" w:color="auto"/>
            </w:tcBorders>
            <w:shd w:val="clear" w:color="auto" w:fill="auto"/>
            <w:vAlign w:val="center"/>
          </w:tcPr>
          <w:p w14:paraId="5D61B6AD" w14:textId="77777777" w:rsidR="00892F15" w:rsidRPr="009D0035" w:rsidRDefault="00892F15" w:rsidP="009D0035">
            <w:pPr>
              <w:spacing w:before="0"/>
              <w:jc w:val="center"/>
              <w:rPr>
                <w:rFonts w:cs="Arial"/>
                <w:szCs w:val="22"/>
              </w:rPr>
            </w:pPr>
            <w:r w:rsidRPr="009D0035">
              <w:rPr>
                <w:rFonts w:cs="Arial"/>
                <w:b/>
                <w:szCs w:val="22"/>
              </w:rPr>
              <w:t>M, P</w:t>
            </w:r>
          </w:p>
        </w:tc>
      </w:tr>
      <w:tr w:rsidR="009D0035" w:rsidRPr="0040549E" w14:paraId="2593518C" w14:textId="77777777" w:rsidTr="009D0035">
        <w:trPr>
          <w:trHeight w:val="477"/>
        </w:trPr>
        <w:tc>
          <w:tcPr>
            <w:tcW w:w="2405" w:type="dxa"/>
            <w:vMerge w:val="restart"/>
            <w:tcBorders>
              <w:top w:val="single" w:sz="8" w:space="0" w:color="auto"/>
            </w:tcBorders>
            <w:shd w:val="clear" w:color="auto" w:fill="auto"/>
            <w:vAlign w:val="center"/>
          </w:tcPr>
          <w:p w14:paraId="61ADF098" w14:textId="77777777" w:rsidR="00163BDF" w:rsidRPr="009D0035" w:rsidRDefault="00163BDF" w:rsidP="009D0035">
            <w:pPr>
              <w:spacing w:before="0"/>
              <w:jc w:val="center"/>
              <w:rPr>
                <w:rFonts w:cs="Arial"/>
                <w:b/>
                <w:szCs w:val="22"/>
              </w:rPr>
            </w:pPr>
            <w:r w:rsidRPr="009D0035">
              <w:rPr>
                <w:rFonts w:cs="Arial"/>
                <w:b/>
                <w:szCs w:val="22"/>
              </w:rPr>
              <w:t>150 kW</w:t>
            </w:r>
            <w:r w:rsidRPr="009D0035">
              <w:rPr>
                <w:rFonts w:cs="Arial"/>
                <w:szCs w:val="22"/>
              </w:rPr>
              <w:t xml:space="preserve"> &lt; </w:t>
            </w:r>
            <w:r w:rsidRPr="009D0035">
              <w:rPr>
                <w:rFonts w:cs="Arial"/>
                <w:b/>
                <w:i/>
                <w:szCs w:val="22"/>
              </w:rPr>
              <w:t>P</w:t>
            </w:r>
            <w:r w:rsidRPr="009D0035">
              <w:rPr>
                <w:rFonts w:cs="Arial"/>
                <w:b/>
                <w:szCs w:val="22"/>
                <w:vertAlign w:val="subscript"/>
              </w:rPr>
              <w:t>PN</w:t>
            </w:r>
            <w:r w:rsidRPr="009D0035">
              <w:rPr>
                <w:rFonts w:cs="Arial"/>
                <w:szCs w:val="22"/>
              </w:rPr>
              <w:t xml:space="preserve"> &lt; </w:t>
            </w:r>
            <w:r w:rsidRPr="009D0035">
              <w:rPr>
                <w:rFonts w:cs="Arial"/>
                <w:b/>
                <w:szCs w:val="22"/>
              </w:rPr>
              <w:t>250 kW</w:t>
            </w:r>
          </w:p>
        </w:tc>
        <w:tc>
          <w:tcPr>
            <w:tcW w:w="1009" w:type="dxa"/>
            <w:shd w:val="clear" w:color="auto" w:fill="auto"/>
            <w:vAlign w:val="center"/>
          </w:tcPr>
          <w:p w14:paraId="68F3D481" w14:textId="77777777" w:rsidR="00163BDF" w:rsidRPr="009D0035" w:rsidRDefault="00163BDF" w:rsidP="009D0035">
            <w:pPr>
              <w:spacing w:before="0"/>
              <w:jc w:val="center"/>
              <w:rPr>
                <w:rFonts w:cs="Arial"/>
                <w:b/>
                <w:szCs w:val="22"/>
              </w:rPr>
            </w:pPr>
            <w:r w:rsidRPr="009D0035">
              <w:rPr>
                <w:rFonts w:cs="Arial"/>
                <w:b/>
                <w:szCs w:val="22"/>
              </w:rPr>
              <w:t>NN</w:t>
            </w:r>
          </w:p>
        </w:tc>
        <w:tc>
          <w:tcPr>
            <w:tcW w:w="830" w:type="dxa"/>
            <w:shd w:val="clear" w:color="auto" w:fill="auto"/>
            <w:vAlign w:val="center"/>
          </w:tcPr>
          <w:p w14:paraId="6D2C382B" w14:textId="77777777" w:rsidR="00163BDF" w:rsidRPr="009D0035" w:rsidRDefault="00163BDF" w:rsidP="009D0035">
            <w:pPr>
              <w:spacing w:before="0"/>
              <w:jc w:val="center"/>
              <w:rPr>
                <w:rFonts w:cs="Arial"/>
                <w:b/>
                <w:szCs w:val="22"/>
              </w:rPr>
            </w:pPr>
            <w:r w:rsidRPr="009D0035">
              <w:rPr>
                <w:rFonts w:cs="Arial"/>
                <w:b/>
                <w:szCs w:val="22"/>
              </w:rPr>
              <w:t>B</w:t>
            </w:r>
          </w:p>
        </w:tc>
        <w:tc>
          <w:tcPr>
            <w:tcW w:w="1823" w:type="dxa"/>
            <w:shd w:val="clear" w:color="auto" w:fill="auto"/>
            <w:vAlign w:val="center"/>
          </w:tcPr>
          <w:p w14:paraId="5473CB9F" w14:textId="77777777" w:rsidR="00163BDF" w:rsidRPr="009D0035" w:rsidRDefault="00163BDF" w:rsidP="009D0035">
            <w:pPr>
              <w:spacing w:before="0"/>
              <w:jc w:val="center"/>
              <w:rPr>
                <w:rFonts w:cs="Arial"/>
                <w:b/>
                <w:szCs w:val="22"/>
              </w:rPr>
            </w:pPr>
            <w:r w:rsidRPr="009D0035">
              <w:rPr>
                <w:rFonts w:cs="Arial"/>
                <w:b/>
                <w:szCs w:val="22"/>
              </w:rPr>
              <w:t>POENOSTAVLJEN postopek</w:t>
            </w:r>
          </w:p>
        </w:tc>
        <w:tc>
          <w:tcPr>
            <w:tcW w:w="989" w:type="dxa"/>
            <w:shd w:val="clear" w:color="auto" w:fill="auto"/>
            <w:vAlign w:val="center"/>
          </w:tcPr>
          <w:p w14:paraId="7957724B" w14:textId="77777777" w:rsidR="00163BDF" w:rsidRPr="009D0035" w:rsidRDefault="00163BDF" w:rsidP="009D0035">
            <w:pPr>
              <w:spacing w:before="0"/>
              <w:jc w:val="center"/>
              <w:rPr>
                <w:rFonts w:cs="Arial"/>
                <w:b/>
                <w:szCs w:val="22"/>
              </w:rPr>
            </w:pPr>
            <w:r w:rsidRPr="009D0035">
              <w:rPr>
                <w:rFonts w:cs="Arial"/>
                <w:b/>
                <w:szCs w:val="22"/>
              </w:rPr>
              <w:t xml:space="preserve">vse </w:t>
            </w:r>
          </w:p>
        </w:tc>
        <w:tc>
          <w:tcPr>
            <w:tcW w:w="953" w:type="dxa"/>
            <w:shd w:val="clear" w:color="auto" w:fill="auto"/>
            <w:vAlign w:val="center"/>
          </w:tcPr>
          <w:p w14:paraId="2AC897CA" w14:textId="77777777" w:rsidR="00163BDF" w:rsidRPr="009D0035" w:rsidRDefault="00163BDF" w:rsidP="009D0035">
            <w:pPr>
              <w:spacing w:before="0"/>
              <w:jc w:val="center"/>
              <w:rPr>
                <w:rFonts w:cs="Arial"/>
                <w:b/>
                <w:szCs w:val="22"/>
              </w:rPr>
            </w:pPr>
            <w:r w:rsidRPr="009D0035">
              <w:rPr>
                <w:rFonts w:cs="Arial"/>
                <w:b/>
                <w:szCs w:val="22"/>
              </w:rPr>
              <w:t>3</w:t>
            </w:r>
          </w:p>
        </w:tc>
        <w:tc>
          <w:tcPr>
            <w:tcW w:w="1678" w:type="dxa"/>
            <w:tcBorders>
              <w:top w:val="single" w:sz="8" w:space="0" w:color="auto"/>
            </w:tcBorders>
            <w:shd w:val="clear" w:color="auto" w:fill="auto"/>
            <w:vAlign w:val="center"/>
          </w:tcPr>
          <w:p w14:paraId="6C73F3A0" w14:textId="77777777" w:rsidR="00163BDF" w:rsidRPr="009D0035" w:rsidRDefault="00163BDF" w:rsidP="009D0035">
            <w:pPr>
              <w:spacing w:before="0"/>
              <w:jc w:val="center"/>
              <w:rPr>
                <w:rFonts w:cs="Arial"/>
                <w:b/>
                <w:szCs w:val="22"/>
              </w:rPr>
            </w:pPr>
            <w:r w:rsidRPr="009D0035">
              <w:rPr>
                <w:rFonts w:cs="Arial"/>
                <w:b/>
                <w:szCs w:val="22"/>
              </w:rPr>
              <w:t>J-N3</w:t>
            </w:r>
          </w:p>
        </w:tc>
        <w:tc>
          <w:tcPr>
            <w:tcW w:w="1415" w:type="dxa"/>
            <w:tcBorders>
              <w:top w:val="single" w:sz="8" w:space="0" w:color="auto"/>
            </w:tcBorders>
            <w:shd w:val="clear" w:color="auto" w:fill="auto"/>
            <w:vAlign w:val="center"/>
          </w:tcPr>
          <w:p w14:paraId="375639C3" w14:textId="77777777" w:rsidR="00163BDF" w:rsidRPr="009D0035" w:rsidRDefault="00163BDF" w:rsidP="009D0035">
            <w:pPr>
              <w:spacing w:before="0"/>
              <w:jc w:val="center"/>
              <w:rPr>
                <w:rFonts w:cs="Arial"/>
                <w:b/>
                <w:szCs w:val="22"/>
              </w:rPr>
            </w:pPr>
            <w:r w:rsidRPr="009D0035">
              <w:rPr>
                <w:rFonts w:cs="Arial"/>
                <w:b/>
                <w:szCs w:val="22"/>
              </w:rPr>
              <w:t>D-1</w:t>
            </w:r>
          </w:p>
        </w:tc>
        <w:tc>
          <w:tcPr>
            <w:tcW w:w="1657" w:type="dxa"/>
            <w:vMerge w:val="restart"/>
            <w:shd w:val="clear" w:color="auto" w:fill="auto"/>
            <w:vAlign w:val="center"/>
          </w:tcPr>
          <w:p w14:paraId="01F2B267" w14:textId="77777777" w:rsidR="00163BDF" w:rsidRPr="009D0035" w:rsidDel="0021317F" w:rsidRDefault="00163BDF" w:rsidP="009D0035">
            <w:pPr>
              <w:spacing w:before="0"/>
              <w:jc w:val="center"/>
              <w:rPr>
                <w:rFonts w:cs="Arial"/>
                <w:b/>
                <w:szCs w:val="22"/>
              </w:rPr>
            </w:pPr>
            <w:r w:rsidRPr="009D0035">
              <w:rPr>
                <w:rFonts w:cs="Arial"/>
                <w:b/>
                <w:szCs w:val="22"/>
              </w:rPr>
              <w:t>Z-Uf-B</w:t>
            </w:r>
          </w:p>
        </w:tc>
        <w:tc>
          <w:tcPr>
            <w:tcW w:w="1269" w:type="dxa"/>
            <w:vMerge w:val="restart"/>
            <w:shd w:val="clear" w:color="auto" w:fill="auto"/>
            <w:vAlign w:val="center"/>
          </w:tcPr>
          <w:p w14:paraId="56B2D49C" w14:textId="77777777" w:rsidR="00163BDF" w:rsidRPr="009D0035" w:rsidRDefault="00163BDF" w:rsidP="009D0035">
            <w:pPr>
              <w:spacing w:before="0"/>
              <w:jc w:val="center"/>
              <w:rPr>
                <w:rFonts w:cs="Arial"/>
                <w:b/>
                <w:szCs w:val="22"/>
              </w:rPr>
            </w:pPr>
            <w:r w:rsidRPr="009D0035">
              <w:rPr>
                <w:rFonts w:cs="Arial"/>
                <w:b/>
                <w:szCs w:val="22"/>
              </w:rPr>
              <w:t>M, P</w:t>
            </w:r>
          </w:p>
        </w:tc>
      </w:tr>
      <w:tr w:rsidR="009D0035" w:rsidRPr="0040549E" w14:paraId="3F64AAAA" w14:textId="77777777" w:rsidTr="009D0035">
        <w:trPr>
          <w:trHeight w:val="477"/>
        </w:trPr>
        <w:tc>
          <w:tcPr>
            <w:tcW w:w="2405" w:type="dxa"/>
            <w:vMerge/>
            <w:shd w:val="clear" w:color="auto" w:fill="auto"/>
            <w:vAlign w:val="center"/>
          </w:tcPr>
          <w:p w14:paraId="1FAC2F6B" w14:textId="77777777" w:rsidR="00163BDF" w:rsidRPr="009D0035" w:rsidRDefault="00163BDF" w:rsidP="009D0035">
            <w:pPr>
              <w:spacing w:before="0"/>
              <w:jc w:val="center"/>
              <w:rPr>
                <w:rFonts w:cs="Arial"/>
                <w:b/>
                <w:szCs w:val="22"/>
              </w:rPr>
            </w:pPr>
          </w:p>
        </w:tc>
        <w:tc>
          <w:tcPr>
            <w:tcW w:w="1009" w:type="dxa"/>
            <w:shd w:val="clear" w:color="auto" w:fill="auto"/>
            <w:vAlign w:val="center"/>
          </w:tcPr>
          <w:p w14:paraId="2BA3E142" w14:textId="77777777" w:rsidR="00163BDF" w:rsidRPr="009D0035" w:rsidRDefault="00163BDF" w:rsidP="009D0035">
            <w:pPr>
              <w:spacing w:before="0"/>
              <w:jc w:val="center"/>
              <w:rPr>
                <w:rFonts w:cs="Arial"/>
                <w:b/>
                <w:szCs w:val="22"/>
              </w:rPr>
            </w:pPr>
            <w:r w:rsidRPr="009D0035">
              <w:rPr>
                <w:rFonts w:cs="Arial"/>
                <w:b/>
                <w:szCs w:val="22"/>
              </w:rPr>
              <w:t>SN *</w:t>
            </w:r>
          </w:p>
        </w:tc>
        <w:tc>
          <w:tcPr>
            <w:tcW w:w="830" w:type="dxa"/>
            <w:shd w:val="clear" w:color="auto" w:fill="auto"/>
            <w:vAlign w:val="center"/>
          </w:tcPr>
          <w:p w14:paraId="49055C18" w14:textId="77777777" w:rsidR="00163BDF" w:rsidRPr="009D0035" w:rsidRDefault="00163BDF" w:rsidP="009D0035">
            <w:pPr>
              <w:spacing w:before="0"/>
              <w:jc w:val="center"/>
              <w:rPr>
                <w:rFonts w:cs="Arial"/>
                <w:b/>
                <w:szCs w:val="22"/>
              </w:rPr>
            </w:pPr>
            <w:r w:rsidRPr="009D0035">
              <w:rPr>
                <w:rFonts w:cs="Arial"/>
                <w:b/>
                <w:szCs w:val="22"/>
              </w:rPr>
              <w:t>B</w:t>
            </w:r>
          </w:p>
        </w:tc>
        <w:tc>
          <w:tcPr>
            <w:tcW w:w="1823" w:type="dxa"/>
            <w:shd w:val="clear" w:color="auto" w:fill="auto"/>
            <w:vAlign w:val="center"/>
          </w:tcPr>
          <w:p w14:paraId="6DAAEA9E" w14:textId="77777777" w:rsidR="00163BDF" w:rsidRPr="009D0035" w:rsidRDefault="00163BDF" w:rsidP="009D0035">
            <w:pPr>
              <w:spacing w:before="0"/>
              <w:jc w:val="center"/>
              <w:rPr>
                <w:rFonts w:cs="Arial"/>
                <w:b/>
                <w:szCs w:val="22"/>
              </w:rPr>
            </w:pPr>
            <w:r w:rsidRPr="009D0035">
              <w:rPr>
                <w:rFonts w:cs="Arial"/>
                <w:b/>
                <w:szCs w:val="22"/>
              </w:rPr>
              <w:t>STANDARDEN postopek</w:t>
            </w:r>
          </w:p>
        </w:tc>
        <w:tc>
          <w:tcPr>
            <w:tcW w:w="989" w:type="dxa"/>
            <w:shd w:val="clear" w:color="auto" w:fill="auto"/>
            <w:vAlign w:val="center"/>
          </w:tcPr>
          <w:p w14:paraId="50F7B0CD" w14:textId="77777777" w:rsidR="00163BDF" w:rsidRPr="009D0035" w:rsidRDefault="00163BDF" w:rsidP="009D0035">
            <w:pPr>
              <w:spacing w:before="0"/>
              <w:jc w:val="center"/>
              <w:rPr>
                <w:rFonts w:cs="Arial"/>
                <w:b/>
                <w:szCs w:val="22"/>
              </w:rPr>
            </w:pPr>
            <w:r w:rsidRPr="009D0035">
              <w:rPr>
                <w:rFonts w:cs="Arial"/>
                <w:b/>
                <w:szCs w:val="22"/>
              </w:rPr>
              <w:t xml:space="preserve">vse </w:t>
            </w:r>
          </w:p>
        </w:tc>
        <w:tc>
          <w:tcPr>
            <w:tcW w:w="953" w:type="dxa"/>
            <w:shd w:val="clear" w:color="auto" w:fill="auto"/>
            <w:vAlign w:val="center"/>
          </w:tcPr>
          <w:p w14:paraId="4946769F" w14:textId="77777777" w:rsidR="00163BDF" w:rsidRPr="009D0035" w:rsidRDefault="00163BDF" w:rsidP="009D0035">
            <w:pPr>
              <w:spacing w:before="0"/>
              <w:jc w:val="center"/>
              <w:rPr>
                <w:rFonts w:cs="Arial"/>
                <w:b/>
                <w:szCs w:val="22"/>
              </w:rPr>
            </w:pPr>
            <w:r w:rsidRPr="009D0035">
              <w:rPr>
                <w:rFonts w:cs="Arial"/>
                <w:b/>
                <w:szCs w:val="22"/>
              </w:rPr>
              <w:t>3</w:t>
            </w:r>
          </w:p>
        </w:tc>
        <w:tc>
          <w:tcPr>
            <w:tcW w:w="1678" w:type="dxa"/>
            <w:shd w:val="clear" w:color="auto" w:fill="auto"/>
            <w:vAlign w:val="center"/>
          </w:tcPr>
          <w:p w14:paraId="2F419CE9" w14:textId="77777777" w:rsidR="00163BDF" w:rsidRPr="009D0035" w:rsidRDefault="00163BDF" w:rsidP="009D0035">
            <w:pPr>
              <w:spacing w:before="0"/>
              <w:jc w:val="center"/>
              <w:rPr>
                <w:rFonts w:cs="Arial"/>
                <w:b/>
                <w:szCs w:val="22"/>
              </w:rPr>
            </w:pPr>
            <w:r w:rsidRPr="009D0035">
              <w:rPr>
                <w:rFonts w:cs="Arial"/>
                <w:b/>
                <w:szCs w:val="22"/>
              </w:rPr>
              <w:t>J-S1</w:t>
            </w:r>
          </w:p>
        </w:tc>
        <w:tc>
          <w:tcPr>
            <w:tcW w:w="1415" w:type="dxa"/>
            <w:shd w:val="clear" w:color="auto" w:fill="auto"/>
            <w:vAlign w:val="center"/>
          </w:tcPr>
          <w:p w14:paraId="032D66BF" w14:textId="77777777" w:rsidR="00163BDF" w:rsidRPr="009D0035" w:rsidRDefault="00163BDF" w:rsidP="009D0035">
            <w:pPr>
              <w:spacing w:before="0"/>
              <w:jc w:val="center"/>
              <w:rPr>
                <w:rFonts w:cs="Arial"/>
                <w:b/>
                <w:szCs w:val="22"/>
              </w:rPr>
            </w:pPr>
            <w:r w:rsidRPr="009D0035">
              <w:rPr>
                <w:rFonts w:cs="Arial"/>
                <w:b/>
                <w:szCs w:val="22"/>
              </w:rPr>
              <w:t>D-1</w:t>
            </w:r>
          </w:p>
        </w:tc>
        <w:tc>
          <w:tcPr>
            <w:tcW w:w="1657" w:type="dxa"/>
            <w:vMerge/>
            <w:shd w:val="clear" w:color="auto" w:fill="auto"/>
            <w:vAlign w:val="center"/>
          </w:tcPr>
          <w:p w14:paraId="7FCB6787" w14:textId="77777777" w:rsidR="00163BDF" w:rsidRPr="009D0035" w:rsidRDefault="00163BDF" w:rsidP="009D0035">
            <w:pPr>
              <w:spacing w:before="0"/>
              <w:jc w:val="center"/>
              <w:rPr>
                <w:rFonts w:cs="Arial"/>
                <w:b/>
                <w:szCs w:val="22"/>
              </w:rPr>
            </w:pPr>
          </w:p>
        </w:tc>
        <w:tc>
          <w:tcPr>
            <w:tcW w:w="1269" w:type="dxa"/>
            <w:vMerge/>
            <w:shd w:val="clear" w:color="auto" w:fill="auto"/>
            <w:vAlign w:val="center"/>
          </w:tcPr>
          <w:p w14:paraId="394FA473" w14:textId="77777777" w:rsidR="00163BDF" w:rsidRPr="009D0035" w:rsidRDefault="00163BDF" w:rsidP="009D0035">
            <w:pPr>
              <w:spacing w:before="0"/>
              <w:jc w:val="center"/>
              <w:rPr>
                <w:rFonts w:cs="Arial"/>
                <w:b/>
                <w:szCs w:val="22"/>
              </w:rPr>
            </w:pPr>
          </w:p>
        </w:tc>
      </w:tr>
      <w:tr w:rsidR="009D0035" w:rsidRPr="0040549E" w14:paraId="4EFE23A1" w14:textId="77777777" w:rsidTr="009D0035">
        <w:trPr>
          <w:trHeight w:val="477"/>
        </w:trPr>
        <w:tc>
          <w:tcPr>
            <w:tcW w:w="2405" w:type="dxa"/>
            <w:vMerge w:val="restart"/>
            <w:tcBorders>
              <w:top w:val="single" w:sz="8" w:space="0" w:color="auto"/>
            </w:tcBorders>
            <w:shd w:val="clear" w:color="auto" w:fill="auto"/>
            <w:vAlign w:val="center"/>
          </w:tcPr>
          <w:p w14:paraId="13F42243" w14:textId="77777777" w:rsidR="00163BDF" w:rsidRPr="009D0035" w:rsidRDefault="00163BDF" w:rsidP="009D0035">
            <w:pPr>
              <w:spacing w:before="0"/>
              <w:jc w:val="center"/>
              <w:rPr>
                <w:rFonts w:cs="Arial"/>
                <w:b/>
                <w:szCs w:val="22"/>
              </w:rPr>
            </w:pPr>
            <w:r w:rsidRPr="009D0035">
              <w:rPr>
                <w:rFonts w:cs="Arial"/>
                <w:b/>
                <w:szCs w:val="22"/>
              </w:rPr>
              <w:t>250 kW</w:t>
            </w:r>
            <w:r w:rsidRPr="009D0035">
              <w:rPr>
                <w:rFonts w:cs="Arial"/>
                <w:szCs w:val="22"/>
              </w:rPr>
              <w:t xml:space="preserve"> ≤ </w:t>
            </w:r>
            <w:r w:rsidRPr="009D0035">
              <w:rPr>
                <w:rFonts w:cs="Arial"/>
                <w:b/>
                <w:i/>
                <w:szCs w:val="22"/>
              </w:rPr>
              <w:t>P</w:t>
            </w:r>
            <w:r w:rsidRPr="009D0035">
              <w:rPr>
                <w:rFonts w:cs="Arial"/>
                <w:b/>
                <w:szCs w:val="22"/>
                <w:vertAlign w:val="subscript"/>
              </w:rPr>
              <w:t>PN</w:t>
            </w:r>
            <w:r w:rsidRPr="009D0035">
              <w:rPr>
                <w:rFonts w:cs="Arial"/>
                <w:szCs w:val="22"/>
              </w:rPr>
              <w:t xml:space="preserve"> &lt; </w:t>
            </w:r>
            <w:r w:rsidRPr="009D0035">
              <w:rPr>
                <w:rFonts w:cs="Arial"/>
                <w:b/>
                <w:szCs w:val="22"/>
              </w:rPr>
              <w:t>5,0 MW</w:t>
            </w:r>
          </w:p>
        </w:tc>
        <w:tc>
          <w:tcPr>
            <w:tcW w:w="1009" w:type="dxa"/>
            <w:shd w:val="clear" w:color="auto" w:fill="auto"/>
            <w:vAlign w:val="center"/>
          </w:tcPr>
          <w:p w14:paraId="17D32A67" w14:textId="77777777" w:rsidR="00163BDF" w:rsidRPr="009D0035" w:rsidRDefault="00163BDF" w:rsidP="009D0035">
            <w:pPr>
              <w:spacing w:before="0"/>
              <w:jc w:val="center"/>
              <w:rPr>
                <w:rFonts w:cs="Arial"/>
                <w:b/>
                <w:szCs w:val="22"/>
              </w:rPr>
            </w:pPr>
            <w:r w:rsidRPr="009D0035">
              <w:rPr>
                <w:rFonts w:cs="Arial"/>
                <w:b/>
                <w:szCs w:val="22"/>
              </w:rPr>
              <w:t>SN</w:t>
            </w:r>
          </w:p>
        </w:tc>
        <w:tc>
          <w:tcPr>
            <w:tcW w:w="830" w:type="dxa"/>
            <w:shd w:val="clear" w:color="auto" w:fill="auto"/>
            <w:vAlign w:val="center"/>
          </w:tcPr>
          <w:p w14:paraId="1B0E5E87" w14:textId="77777777" w:rsidR="00163BDF" w:rsidRPr="009D0035" w:rsidRDefault="00163BDF" w:rsidP="009D0035">
            <w:pPr>
              <w:spacing w:before="0"/>
              <w:jc w:val="center"/>
              <w:rPr>
                <w:rFonts w:cs="Arial"/>
                <w:b/>
                <w:szCs w:val="22"/>
              </w:rPr>
            </w:pPr>
            <w:r w:rsidRPr="009D0035">
              <w:rPr>
                <w:rFonts w:cs="Arial"/>
                <w:b/>
                <w:szCs w:val="22"/>
              </w:rPr>
              <w:t>B</w:t>
            </w:r>
          </w:p>
        </w:tc>
        <w:tc>
          <w:tcPr>
            <w:tcW w:w="1823" w:type="dxa"/>
            <w:shd w:val="clear" w:color="auto" w:fill="auto"/>
            <w:vAlign w:val="center"/>
          </w:tcPr>
          <w:p w14:paraId="114D21DC" w14:textId="77777777" w:rsidR="00163BDF" w:rsidRPr="009D0035" w:rsidRDefault="00163BDF" w:rsidP="009D0035">
            <w:pPr>
              <w:spacing w:before="0"/>
              <w:jc w:val="center"/>
              <w:rPr>
                <w:rFonts w:cs="Arial"/>
                <w:b/>
                <w:szCs w:val="22"/>
              </w:rPr>
            </w:pPr>
            <w:r w:rsidRPr="009D0035">
              <w:rPr>
                <w:rFonts w:cs="Arial"/>
                <w:b/>
                <w:szCs w:val="22"/>
              </w:rPr>
              <w:t>STANDARDEN postopek</w:t>
            </w:r>
          </w:p>
        </w:tc>
        <w:tc>
          <w:tcPr>
            <w:tcW w:w="989" w:type="dxa"/>
            <w:shd w:val="clear" w:color="auto" w:fill="auto"/>
            <w:vAlign w:val="center"/>
          </w:tcPr>
          <w:p w14:paraId="5718ACF8" w14:textId="77777777" w:rsidR="00163BDF" w:rsidRPr="009D0035" w:rsidRDefault="00163BDF" w:rsidP="009D0035">
            <w:pPr>
              <w:spacing w:before="0"/>
              <w:jc w:val="center"/>
              <w:rPr>
                <w:rFonts w:cs="Arial"/>
                <w:b/>
                <w:szCs w:val="22"/>
              </w:rPr>
            </w:pPr>
            <w:r w:rsidRPr="009D0035">
              <w:rPr>
                <w:rFonts w:cs="Arial"/>
                <w:b/>
                <w:szCs w:val="22"/>
              </w:rPr>
              <w:t xml:space="preserve">vse </w:t>
            </w:r>
          </w:p>
        </w:tc>
        <w:tc>
          <w:tcPr>
            <w:tcW w:w="953" w:type="dxa"/>
            <w:shd w:val="clear" w:color="auto" w:fill="auto"/>
            <w:vAlign w:val="center"/>
          </w:tcPr>
          <w:p w14:paraId="68B07AD6" w14:textId="77777777" w:rsidR="00163BDF" w:rsidRPr="009D0035" w:rsidRDefault="00163BDF" w:rsidP="009D0035">
            <w:pPr>
              <w:spacing w:before="0"/>
              <w:jc w:val="center"/>
              <w:rPr>
                <w:rFonts w:cs="Arial"/>
                <w:b/>
                <w:szCs w:val="22"/>
              </w:rPr>
            </w:pPr>
            <w:r w:rsidRPr="009D0035">
              <w:rPr>
                <w:rFonts w:cs="Arial"/>
                <w:b/>
                <w:szCs w:val="22"/>
              </w:rPr>
              <w:t>3</w:t>
            </w:r>
          </w:p>
        </w:tc>
        <w:tc>
          <w:tcPr>
            <w:tcW w:w="1678" w:type="dxa"/>
            <w:tcBorders>
              <w:top w:val="single" w:sz="8" w:space="0" w:color="auto"/>
            </w:tcBorders>
            <w:shd w:val="clear" w:color="auto" w:fill="auto"/>
            <w:vAlign w:val="center"/>
          </w:tcPr>
          <w:p w14:paraId="55654E4A" w14:textId="77777777" w:rsidR="00163BDF" w:rsidRPr="009D0035" w:rsidRDefault="00163BDF" w:rsidP="009D0035">
            <w:pPr>
              <w:spacing w:before="0"/>
              <w:jc w:val="center"/>
              <w:rPr>
                <w:rFonts w:cs="Arial"/>
                <w:b/>
                <w:szCs w:val="22"/>
              </w:rPr>
            </w:pPr>
            <w:r w:rsidRPr="009D0035">
              <w:rPr>
                <w:rFonts w:cs="Arial"/>
                <w:b/>
                <w:szCs w:val="22"/>
              </w:rPr>
              <w:t>J-S1</w:t>
            </w:r>
          </w:p>
        </w:tc>
        <w:tc>
          <w:tcPr>
            <w:tcW w:w="1415" w:type="dxa"/>
            <w:tcBorders>
              <w:top w:val="single" w:sz="8" w:space="0" w:color="auto"/>
            </w:tcBorders>
            <w:shd w:val="clear" w:color="auto" w:fill="auto"/>
            <w:vAlign w:val="center"/>
          </w:tcPr>
          <w:p w14:paraId="2A7951F6" w14:textId="77777777" w:rsidR="00163BDF" w:rsidRPr="009D0035" w:rsidRDefault="00163BDF" w:rsidP="009D0035">
            <w:pPr>
              <w:spacing w:before="0"/>
              <w:jc w:val="center"/>
              <w:rPr>
                <w:rFonts w:cs="Arial"/>
                <w:b/>
                <w:szCs w:val="22"/>
              </w:rPr>
            </w:pPr>
            <w:r w:rsidRPr="009D0035">
              <w:rPr>
                <w:rFonts w:cs="Arial"/>
                <w:b/>
                <w:szCs w:val="22"/>
              </w:rPr>
              <w:t>D-1, D-2, D-3</w:t>
            </w:r>
          </w:p>
        </w:tc>
        <w:tc>
          <w:tcPr>
            <w:tcW w:w="1657" w:type="dxa"/>
            <w:vMerge w:val="restart"/>
            <w:shd w:val="clear" w:color="auto" w:fill="auto"/>
            <w:vAlign w:val="center"/>
          </w:tcPr>
          <w:p w14:paraId="0B4A257C" w14:textId="77777777" w:rsidR="00163BDF" w:rsidRPr="009D0035" w:rsidDel="0021317F" w:rsidRDefault="00163BDF" w:rsidP="009D0035">
            <w:pPr>
              <w:spacing w:before="0"/>
              <w:jc w:val="center"/>
              <w:rPr>
                <w:rFonts w:cs="Arial"/>
                <w:b/>
                <w:szCs w:val="22"/>
              </w:rPr>
            </w:pPr>
            <w:r w:rsidRPr="009D0035">
              <w:rPr>
                <w:rFonts w:cs="Arial"/>
                <w:b/>
                <w:szCs w:val="22"/>
              </w:rPr>
              <w:t>Z-Uf-B</w:t>
            </w:r>
          </w:p>
        </w:tc>
        <w:tc>
          <w:tcPr>
            <w:tcW w:w="1269" w:type="dxa"/>
            <w:vMerge w:val="restart"/>
            <w:shd w:val="clear" w:color="auto" w:fill="auto"/>
            <w:vAlign w:val="center"/>
          </w:tcPr>
          <w:p w14:paraId="368CB4BA" w14:textId="77777777" w:rsidR="00163BDF" w:rsidRPr="009D0035" w:rsidRDefault="00163BDF" w:rsidP="009D0035">
            <w:pPr>
              <w:spacing w:before="0"/>
              <w:jc w:val="center"/>
              <w:rPr>
                <w:rFonts w:cs="Arial"/>
                <w:b/>
                <w:szCs w:val="22"/>
              </w:rPr>
            </w:pPr>
            <w:r w:rsidRPr="009D0035">
              <w:rPr>
                <w:rFonts w:cs="Arial"/>
                <w:b/>
                <w:szCs w:val="22"/>
              </w:rPr>
              <w:t>M, P</w:t>
            </w:r>
          </w:p>
        </w:tc>
      </w:tr>
      <w:tr w:rsidR="009D0035" w:rsidRPr="0040549E" w14:paraId="49656BDC" w14:textId="77777777" w:rsidTr="009D0035">
        <w:trPr>
          <w:trHeight w:val="477"/>
        </w:trPr>
        <w:tc>
          <w:tcPr>
            <w:tcW w:w="2405" w:type="dxa"/>
            <w:vMerge/>
            <w:tcBorders>
              <w:bottom w:val="double" w:sz="4" w:space="0" w:color="auto"/>
            </w:tcBorders>
            <w:shd w:val="clear" w:color="auto" w:fill="auto"/>
            <w:vAlign w:val="center"/>
          </w:tcPr>
          <w:p w14:paraId="06A9AC16" w14:textId="77777777" w:rsidR="00163BDF" w:rsidRPr="009D0035" w:rsidRDefault="00163BDF" w:rsidP="009D0035">
            <w:pPr>
              <w:spacing w:before="0"/>
              <w:jc w:val="center"/>
              <w:rPr>
                <w:rFonts w:cs="Arial"/>
                <w:b/>
                <w:szCs w:val="22"/>
              </w:rPr>
            </w:pPr>
          </w:p>
        </w:tc>
        <w:tc>
          <w:tcPr>
            <w:tcW w:w="1009" w:type="dxa"/>
            <w:tcBorders>
              <w:bottom w:val="double" w:sz="4" w:space="0" w:color="auto"/>
            </w:tcBorders>
            <w:shd w:val="clear" w:color="auto" w:fill="auto"/>
            <w:vAlign w:val="center"/>
          </w:tcPr>
          <w:p w14:paraId="363B7E3E" w14:textId="77777777" w:rsidR="00163BDF" w:rsidRPr="009D0035" w:rsidRDefault="00163BDF" w:rsidP="009D0035">
            <w:pPr>
              <w:spacing w:before="0"/>
              <w:jc w:val="center"/>
              <w:rPr>
                <w:rFonts w:cs="Arial"/>
                <w:b/>
                <w:szCs w:val="22"/>
              </w:rPr>
            </w:pPr>
            <w:r w:rsidRPr="009D0035">
              <w:rPr>
                <w:rFonts w:cs="Arial"/>
                <w:b/>
                <w:szCs w:val="22"/>
              </w:rPr>
              <w:t>NN **</w:t>
            </w:r>
          </w:p>
        </w:tc>
        <w:tc>
          <w:tcPr>
            <w:tcW w:w="830" w:type="dxa"/>
            <w:tcBorders>
              <w:bottom w:val="double" w:sz="4" w:space="0" w:color="auto"/>
            </w:tcBorders>
            <w:shd w:val="clear" w:color="auto" w:fill="auto"/>
            <w:vAlign w:val="center"/>
          </w:tcPr>
          <w:p w14:paraId="2366D77C" w14:textId="77777777" w:rsidR="00163BDF" w:rsidRPr="009D0035" w:rsidRDefault="00163BDF" w:rsidP="009D0035">
            <w:pPr>
              <w:spacing w:before="0"/>
              <w:jc w:val="center"/>
              <w:rPr>
                <w:rFonts w:cs="Arial"/>
                <w:b/>
                <w:szCs w:val="22"/>
              </w:rPr>
            </w:pPr>
            <w:r w:rsidRPr="009D0035">
              <w:rPr>
                <w:rFonts w:cs="Arial"/>
                <w:b/>
                <w:szCs w:val="22"/>
              </w:rPr>
              <w:t>B</w:t>
            </w:r>
          </w:p>
        </w:tc>
        <w:tc>
          <w:tcPr>
            <w:tcW w:w="1823" w:type="dxa"/>
            <w:tcBorders>
              <w:bottom w:val="double" w:sz="4" w:space="0" w:color="auto"/>
            </w:tcBorders>
            <w:shd w:val="clear" w:color="auto" w:fill="auto"/>
            <w:vAlign w:val="center"/>
          </w:tcPr>
          <w:p w14:paraId="3B65640C" w14:textId="77777777" w:rsidR="00163BDF" w:rsidRPr="009D0035" w:rsidRDefault="00163BDF" w:rsidP="009D0035">
            <w:pPr>
              <w:spacing w:before="0"/>
              <w:jc w:val="center"/>
              <w:rPr>
                <w:rFonts w:cs="Arial"/>
                <w:b/>
                <w:szCs w:val="22"/>
              </w:rPr>
            </w:pPr>
            <w:r w:rsidRPr="009D0035">
              <w:rPr>
                <w:rFonts w:cs="Arial"/>
                <w:b/>
                <w:szCs w:val="22"/>
              </w:rPr>
              <w:t>POENOSTAVLJEN postopek</w:t>
            </w:r>
          </w:p>
        </w:tc>
        <w:tc>
          <w:tcPr>
            <w:tcW w:w="989" w:type="dxa"/>
            <w:tcBorders>
              <w:bottom w:val="double" w:sz="4" w:space="0" w:color="auto"/>
            </w:tcBorders>
            <w:shd w:val="clear" w:color="auto" w:fill="auto"/>
            <w:vAlign w:val="center"/>
          </w:tcPr>
          <w:p w14:paraId="3BBBFC72" w14:textId="77777777" w:rsidR="00163BDF" w:rsidRPr="009D0035" w:rsidRDefault="00163BDF" w:rsidP="009D0035">
            <w:pPr>
              <w:spacing w:before="0"/>
              <w:jc w:val="center"/>
              <w:rPr>
                <w:rFonts w:cs="Arial"/>
                <w:b/>
                <w:szCs w:val="22"/>
              </w:rPr>
            </w:pPr>
            <w:r w:rsidRPr="009D0035">
              <w:rPr>
                <w:rFonts w:cs="Arial"/>
                <w:b/>
                <w:szCs w:val="22"/>
              </w:rPr>
              <w:t xml:space="preserve">vse </w:t>
            </w:r>
          </w:p>
        </w:tc>
        <w:tc>
          <w:tcPr>
            <w:tcW w:w="953" w:type="dxa"/>
            <w:tcBorders>
              <w:bottom w:val="double" w:sz="4" w:space="0" w:color="auto"/>
            </w:tcBorders>
            <w:shd w:val="clear" w:color="auto" w:fill="auto"/>
            <w:vAlign w:val="center"/>
          </w:tcPr>
          <w:p w14:paraId="35D08452" w14:textId="77777777" w:rsidR="00163BDF" w:rsidRPr="009D0035" w:rsidRDefault="00163BDF" w:rsidP="009D0035">
            <w:pPr>
              <w:spacing w:before="0"/>
              <w:jc w:val="center"/>
              <w:rPr>
                <w:rFonts w:cs="Arial"/>
                <w:b/>
                <w:szCs w:val="22"/>
              </w:rPr>
            </w:pPr>
            <w:r w:rsidRPr="009D0035">
              <w:rPr>
                <w:rFonts w:cs="Arial"/>
                <w:b/>
                <w:szCs w:val="22"/>
              </w:rPr>
              <w:t>3</w:t>
            </w:r>
          </w:p>
        </w:tc>
        <w:tc>
          <w:tcPr>
            <w:tcW w:w="1678" w:type="dxa"/>
            <w:tcBorders>
              <w:bottom w:val="double" w:sz="4" w:space="0" w:color="auto"/>
            </w:tcBorders>
            <w:shd w:val="clear" w:color="auto" w:fill="auto"/>
            <w:vAlign w:val="center"/>
          </w:tcPr>
          <w:p w14:paraId="1B710EA4" w14:textId="77777777" w:rsidR="00163BDF" w:rsidRPr="009D0035" w:rsidRDefault="00163BDF" w:rsidP="009D0035">
            <w:pPr>
              <w:spacing w:before="0"/>
              <w:jc w:val="center"/>
              <w:rPr>
                <w:rFonts w:cs="Arial"/>
                <w:b/>
                <w:szCs w:val="22"/>
              </w:rPr>
            </w:pPr>
            <w:r w:rsidRPr="009D0035">
              <w:rPr>
                <w:rFonts w:cs="Arial"/>
                <w:b/>
                <w:szCs w:val="22"/>
              </w:rPr>
              <w:t>J-N3</w:t>
            </w:r>
          </w:p>
        </w:tc>
        <w:tc>
          <w:tcPr>
            <w:tcW w:w="1415" w:type="dxa"/>
            <w:tcBorders>
              <w:bottom w:val="double" w:sz="4" w:space="0" w:color="auto"/>
            </w:tcBorders>
            <w:shd w:val="clear" w:color="auto" w:fill="auto"/>
            <w:vAlign w:val="center"/>
          </w:tcPr>
          <w:p w14:paraId="5B4B5CAE" w14:textId="77777777" w:rsidR="00163BDF" w:rsidRPr="009D0035" w:rsidRDefault="00163BDF" w:rsidP="009D0035">
            <w:pPr>
              <w:spacing w:before="0"/>
              <w:jc w:val="center"/>
              <w:rPr>
                <w:rFonts w:cs="Arial"/>
                <w:b/>
                <w:szCs w:val="22"/>
              </w:rPr>
            </w:pPr>
            <w:r w:rsidRPr="009D0035">
              <w:rPr>
                <w:rFonts w:cs="Arial"/>
                <w:b/>
                <w:szCs w:val="22"/>
              </w:rPr>
              <w:t>D-1, D-2, D-3</w:t>
            </w:r>
          </w:p>
        </w:tc>
        <w:tc>
          <w:tcPr>
            <w:tcW w:w="1657" w:type="dxa"/>
            <w:vMerge/>
            <w:tcBorders>
              <w:bottom w:val="double" w:sz="4" w:space="0" w:color="auto"/>
            </w:tcBorders>
            <w:shd w:val="clear" w:color="auto" w:fill="auto"/>
            <w:vAlign w:val="center"/>
          </w:tcPr>
          <w:p w14:paraId="752F5467" w14:textId="77777777" w:rsidR="00163BDF" w:rsidRPr="009D0035" w:rsidRDefault="00163BDF" w:rsidP="009D0035">
            <w:pPr>
              <w:spacing w:before="0"/>
              <w:jc w:val="center"/>
              <w:rPr>
                <w:rFonts w:cs="Arial"/>
                <w:b/>
                <w:szCs w:val="22"/>
              </w:rPr>
            </w:pPr>
          </w:p>
        </w:tc>
        <w:tc>
          <w:tcPr>
            <w:tcW w:w="1269" w:type="dxa"/>
            <w:vMerge/>
            <w:tcBorders>
              <w:bottom w:val="double" w:sz="4" w:space="0" w:color="auto"/>
            </w:tcBorders>
            <w:shd w:val="clear" w:color="auto" w:fill="auto"/>
            <w:vAlign w:val="center"/>
          </w:tcPr>
          <w:p w14:paraId="33C5E16A" w14:textId="77777777" w:rsidR="00163BDF" w:rsidRPr="009D0035" w:rsidRDefault="00163BDF" w:rsidP="009D0035">
            <w:pPr>
              <w:spacing w:before="0"/>
              <w:jc w:val="center"/>
              <w:rPr>
                <w:rFonts w:cs="Arial"/>
                <w:b/>
                <w:szCs w:val="22"/>
              </w:rPr>
            </w:pPr>
          </w:p>
        </w:tc>
      </w:tr>
      <w:tr w:rsidR="009D0035" w:rsidRPr="0040549E" w14:paraId="4E452A21" w14:textId="77777777" w:rsidTr="009D0035">
        <w:trPr>
          <w:trHeight w:val="477"/>
        </w:trPr>
        <w:tc>
          <w:tcPr>
            <w:tcW w:w="2405" w:type="dxa"/>
            <w:tcBorders>
              <w:top w:val="double" w:sz="4" w:space="0" w:color="auto"/>
              <w:bottom w:val="double" w:sz="4" w:space="0" w:color="auto"/>
            </w:tcBorders>
            <w:shd w:val="clear" w:color="auto" w:fill="auto"/>
            <w:vAlign w:val="center"/>
          </w:tcPr>
          <w:p w14:paraId="52E7B448" w14:textId="77777777" w:rsidR="00163BDF" w:rsidRPr="009D0035" w:rsidRDefault="00163BDF" w:rsidP="009D0035">
            <w:pPr>
              <w:spacing w:before="0"/>
              <w:jc w:val="center"/>
              <w:rPr>
                <w:rFonts w:cs="Arial"/>
                <w:szCs w:val="22"/>
              </w:rPr>
            </w:pPr>
            <w:r w:rsidRPr="009D0035">
              <w:rPr>
                <w:rFonts w:cs="Arial"/>
                <w:b/>
                <w:szCs w:val="22"/>
              </w:rPr>
              <w:t>5,0 MW</w:t>
            </w:r>
            <w:r w:rsidRPr="009D0035">
              <w:rPr>
                <w:rFonts w:cs="Arial"/>
                <w:szCs w:val="22"/>
              </w:rPr>
              <w:t xml:space="preserve"> ≤ </w:t>
            </w:r>
            <w:r w:rsidRPr="009D0035">
              <w:rPr>
                <w:rFonts w:cs="Arial"/>
                <w:b/>
                <w:i/>
                <w:szCs w:val="22"/>
              </w:rPr>
              <w:t>P</w:t>
            </w:r>
            <w:r w:rsidRPr="009D0035">
              <w:rPr>
                <w:rFonts w:cs="Arial"/>
                <w:b/>
                <w:szCs w:val="22"/>
                <w:vertAlign w:val="subscript"/>
              </w:rPr>
              <w:t>PN</w:t>
            </w:r>
            <w:r w:rsidRPr="009D0035">
              <w:rPr>
                <w:rFonts w:cs="Arial"/>
                <w:szCs w:val="22"/>
              </w:rPr>
              <w:t xml:space="preserve"> &lt; </w:t>
            </w:r>
            <w:r w:rsidRPr="009D0035">
              <w:rPr>
                <w:rFonts w:cs="Arial"/>
                <w:b/>
                <w:szCs w:val="22"/>
              </w:rPr>
              <w:t>20,0 MW</w:t>
            </w:r>
          </w:p>
        </w:tc>
        <w:tc>
          <w:tcPr>
            <w:tcW w:w="1009" w:type="dxa"/>
            <w:tcBorders>
              <w:top w:val="double" w:sz="4" w:space="0" w:color="auto"/>
              <w:bottom w:val="double" w:sz="4" w:space="0" w:color="auto"/>
            </w:tcBorders>
            <w:shd w:val="clear" w:color="auto" w:fill="auto"/>
            <w:vAlign w:val="center"/>
          </w:tcPr>
          <w:p w14:paraId="1DFC1470" w14:textId="77777777" w:rsidR="00163BDF" w:rsidRPr="009D0035" w:rsidRDefault="00163BDF" w:rsidP="009D0035">
            <w:pPr>
              <w:spacing w:before="0"/>
              <w:jc w:val="center"/>
              <w:rPr>
                <w:rFonts w:cs="Arial"/>
                <w:b/>
                <w:szCs w:val="22"/>
              </w:rPr>
            </w:pPr>
            <w:r w:rsidRPr="009D0035">
              <w:rPr>
                <w:rFonts w:cs="Arial"/>
                <w:b/>
                <w:szCs w:val="22"/>
              </w:rPr>
              <w:t>SN</w:t>
            </w:r>
          </w:p>
        </w:tc>
        <w:tc>
          <w:tcPr>
            <w:tcW w:w="830" w:type="dxa"/>
            <w:tcBorders>
              <w:top w:val="double" w:sz="4" w:space="0" w:color="auto"/>
              <w:bottom w:val="double" w:sz="4" w:space="0" w:color="auto"/>
            </w:tcBorders>
            <w:shd w:val="clear" w:color="auto" w:fill="auto"/>
            <w:vAlign w:val="center"/>
          </w:tcPr>
          <w:p w14:paraId="6AA8BDD7" w14:textId="77777777" w:rsidR="00163BDF" w:rsidRPr="009D0035" w:rsidRDefault="00163BDF" w:rsidP="009D0035">
            <w:pPr>
              <w:spacing w:before="0"/>
              <w:jc w:val="center"/>
              <w:rPr>
                <w:rFonts w:cs="Arial"/>
                <w:b/>
                <w:szCs w:val="22"/>
              </w:rPr>
            </w:pPr>
            <w:r w:rsidRPr="009D0035">
              <w:rPr>
                <w:rFonts w:cs="Arial"/>
                <w:b/>
                <w:szCs w:val="22"/>
              </w:rPr>
              <w:t>C</w:t>
            </w:r>
          </w:p>
        </w:tc>
        <w:tc>
          <w:tcPr>
            <w:tcW w:w="1823" w:type="dxa"/>
            <w:tcBorders>
              <w:top w:val="double" w:sz="4" w:space="0" w:color="auto"/>
              <w:bottom w:val="double" w:sz="4" w:space="0" w:color="auto"/>
            </w:tcBorders>
            <w:shd w:val="clear" w:color="auto" w:fill="auto"/>
            <w:vAlign w:val="center"/>
          </w:tcPr>
          <w:p w14:paraId="6687C0F0" w14:textId="77777777" w:rsidR="00163BDF" w:rsidRPr="009D0035" w:rsidRDefault="00163BDF" w:rsidP="009D0035">
            <w:pPr>
              <w:spacing w:before="0"/>
              <w:jc w:val="center"/>
              <w:rPr>
                <w:rFonts w:cs="Arial"/>
                <w:b/>
                <w:szCs w:val="22"/>
              </w:rPr>
            </w:pPr>
            <w:r w:rsidRPr="009D0035">
              <w:rPr>
                <w:rFonts w:cs="Arial"/>
                <w:b/>
                <w:szCs w:val="22"/>
              </w:rPr>
              <w:t>RAZŠIRJEN postopek</w:t>
            </w:r>
          </w:p>
        </w:tc>
        <w:tc>
          <w:tcPr>
            <w:tcW w:w="989" w:type="dxa"/>
            <w:tcBorders>
              <w:top w:val="double" w:sz="4" w:space="0" w:color="auto"/>
              <w:bottom w:val="double" w:sz="4" w:space="0" w:color="auto"/>
            </w:tcBorders>
            <w:shd w:val="clear" w:color="auto" w:fill="auto"/>
            <w:vAlign w:val="center"/>
          </w:tcPr>
          <w:p w14:paraId="01019D3E" w14:textId="77777777" w:rsidR="00163BDF" w:rsidRPr="009D0035" w:rsidRDefault="00163BDF" w:rsidP="009D0035">
            <w:pPr>
              <w:spacing w:before="0"/>
              <w:jc w:val="center"/>
              <w:rPr>
                <w:rFonts w:cs="Arial"/>
                <w:b/>
                <w:szCs w:val="22"/>
              </w:rPr>
            </w:pPr>
            <w:r w:rsidRPr="009D0035">
              <w:rPr>
                <w:rFonts w:cs="Arial"/>
                <w:b/>
                <w:szCs w:val="22"/>
              </w:rPr>
              <w:t xml:space="preserve">vse </w:t>
            </w:r>
          </w:p>
        </w:tc>
        <w:tc>
          <w:tcPr>
            <w:tcW w:w="953" w:type="dxa"/>
            <w:tcBorders>
              <w:top w:val="double" w:sz="4" w:space="0" w:color="auto"/>
              <w:bottom w:val="double" w:sz="4" w:space="0" w:color="auto"/>
            </w:tcBorders>
            <w:shd w:val="clear" w:color="auto" w:fill="auto"/>
            <w:vAlign w:val="center"/>
          </w:tcPr>
          <w:p w14:paraId="35FA1623" w14:textId="77777777" w:rsidR="00163BDF" w:rsidRPr="009D0035" w:rsidRDefault="00163BDF" w:rsidP="009D0035">
            <w:pPr>
              <w:spacing w:before="0"/>
              <w:jc w:val="center"/>
              <w:rPr>
                <w:rFonts w:cs="Arial"/>
                <w:szCs w:val="22"/>
              </w:rPr>
            </w:pPr>
            <w:r w:rsidRPr="009D0035">
              <w:rPr>
                <w:rFonts w:cs="Arial"/>
                <w:b/>
                <w:szCs w:val="22"/>
              </w:rPr>
              <w:t>3</w:t>
            </w:r>
          </w:p>
        </w:tc>
        <w:tc>
          <w:tcPr>
            <w:tcW w:w="1678" w:type="dxa"/>
            <w:tcBorders>
              <w:top w:val="double" w:sz="4" w:space="0" w:color="auto"/>
              <w:bottom w:val="double" w:sz="4" w:space="0" w:color="auto"/>
            </w:tcBorders>
            <w:shd w:val="clear" w:color="auto" w:fill="auto"/>
            <w:vAlign w:val="center"/>
          </w:tcPr>
          <w:p w14:paraId="5630028C" w14:textId="77777777" w:rsidR="00163BDF" w:rsidRPr="009D0035" w:rsidRDefault="00163BDF" w:rsidP="009D0035">
            <w:pPr>
              <w:spacing w:before="0"/>
              <w:jc w:val="center"/>
              <w:rPr>
                <w:rFonts w:cs="Arial"/>
                <w:szCs w:val="22"/>
              </w:rPr>
            </w:pPr>
            <w:r w:rsidRPr="009D0035">
              <w:rPr>
                <w:rFonts w:cs="Arial"/>
                <w:b/>
                <w:szCs w:val="22"/>
              </w:rPr>
              <w:t>J-S2</w:t>
            </w:r>
          </w:p>
        </w:tc>
        <w:tc>
          <w:tcPr>
            <w:tcW w:w="1415" w:type="dxa"/>
            <w:tcBorders>
              <w:top w:val="double" w:sz="4" w:space="0" w:color="auto"/>
              <w:bottom w:val="double" w:sz="4" w:space="0" w:color="auto"/>
            </w:tcBorders>
            <w:shd w:val="clear" w:color="auto" w:fill="auto"/>
            <w:vAlign w:val="center"/>
          </w:tcPr>
          <w:p w14:paraId="0ADEA541" w14:textId="77777777" w:rsidR="00163BDF" w:rsidRPr="009D0035" w:rsidRDefault="00163BDF" w:rsidP="009D0035">
            <w:pPr>
              <w:spacing w:before="0"/>
              <w:jc w:val="center"/>
              <w:rPr>
                <w:rFonts w:cs="Arial"/>
                <w:b/>
                <w:szCs w:val="22"/>
              </w:rPr>
            </w:pPr>
            <w:r w:rsidRPr="009D0035">
              <w:rPr>
                <w:rFonts w:cs="Arial"/>
                <w:b/>
                <w:szCs w:val="22"/>
              </w:rPr>
              <w:t>D-2, D-3</w:t>
            </w:r>
          </w:p>
        </w:tc>
        <w:tc>
          <w:tcPr>
            <w:tcW w:w="1657" w:type="dxa"/>
            <w:tcBorders>
              <w:top w:val="double" w:sz="4" w:space="0" w:color="auto"/>
              <w:bottom w:val="double" w:sz="4" w:space="0" w:color="auto"/>
            </w:tcBorders>
            <w:shd w:val="clear" w:color="auto" w:fill="auto"/>
            <w:vAlign w:val="center"/>
          </w:tcPr>
          <w:p w14:paraId="1A7673C6" w14:textId="77777777" w:rsidR="00163BDF" w:rsidRPr="009D0035" w:rsidRDefault="00163BDF" w:rsidP="009D0035">
            <w:pPr>
              <w:spacing w:before="0"/>
              <w:jc w:val="center"/>
              <w:rPr>
                <w:rFonts w:cs="Arial"/>
                <w:b/>
                <w:szCs w:val="22"/>
              </w:rPr>
            </w:pPr>
            <w:r w:rsidRPr="009D0035">
              <w:rPr>
                <w:rFonts w:cs="Arial"/>
                <w:b/>
                <w:szCs w:val="22"/>
              </w:rPr>
              <w:t>Z-Uf-C</w:t>
            </w:r>
          </w:p>
        </w:tc>
        <w:tc>
          <w:tcPr>
            <w:tcW w:w="1269" w:type="dxa"/>
            <w:tcBorders>
              <w:top w:val="double" w:sz="4" w:space="0" w:color="auto"/>
              <w:bottom w:val="double" w:sz="4" w:space="0" w:color="auto"/>
            </w:tcBorders>
            <w:shd w:val="clear" w:color="auto" w:fill="auto"/>
            <w:vAlign w:val="center"/>
          </w:tcPr>
          <w:p w14:paraId="4D443F82" w14:textId="77777777" w:rsidR="00163BDF" w:rsidRPr="009D0035" w:rsidRDefault="00163BDF" w:rsidP="009D0035">
            <w:pPr>
              <w:spacing w:before="0"/>
              <w:jc w:val="center"/>
              <w:rPr>
                <w:rFonts w:cs="Arial"/>
                <w:szCs w:val="22"/>
              </w:rPr>
            </w:pPr>
            <w:r w:rsidRPr="009D0035">
              <w:rPr>
                <w:rFonts w:cs="Arial"/>
                <w:b/>
                <w:szCs w:val="22"/>
              </w:rPr>
              <w:t>M, P</w:t>
            </w:r>
          </w:p>
        </w:tc>
      </w:tr>
      <w:tr w:rsidR="009D0035" w:rsidRPr="0040549E" w14:paraId="04BD9CE3" w14:textId="77777777" w:rsidTr="009D0035">
        <w:trPr>
          <w:trHeight w:val="477"/>
        </w:trPr>
        <w:tc>
          <w:tcPr>
            <w:tcW w:w="2405" w:type="dxa"/>
            <w:tcBorders>
              <w:top w:val="double" w:sz="4" w:space="0" w:color="auto"/>
            </w:tcBorders>
            <w:shd w:val="clear" w:color="auto" w:fill="auto"/>
            <w:vAlign w:val="center"/>
          </w:tcPr>
          <w:p w14:paraId="4E6E0DE7" w14:textId="77777777" w:rsidR="00163BDF" w:rsidRPr="009D0035" w:rsidRDefault="00163BDF" w:rsidP="009D0035">
            <w:pPr>
              <w:spacing w:before="0"/>
              <w:jc w:val="center"/>
              <w:rPr>
                <w:rFonts w:cs="Arial"/>
                <w:szCs w:val="22"/>
              </w:rPr>
            </w:pPr>
            <w:r w:rsidRPr="009D0035">
              <w:rPr>
                <w:rFonts w:cs="Arial"/>
                <w:b/>
                <w:szCs w:val="22"/>
              </w:rPr>
              <w:t>20,0 MW</w:t>
            </w:r>
            <w:r w:rsidRPr="009D0035">
              <w:rPr>
                <w:rFonts w:cs="Arial"/>
                <w:szCs w:val="22"/>
              </w:rPr>
              <w:t xml:space="preserve"> ≤ </w:t>
            </w:r>
            <w:r w:rsidRPr="009D0035">
              <w:rPr>
                <w:rFonts w:cs="Arial"/>
                <w:b/>
                <w:i/>
                <w:szCs w:val="22"/>
              </w:rPr>
              <w:t>P</w:t>
            </w:r>
            <w:r w:rsidRPr="009D0035">
              <w:rPr>
                <w:rFonts w:cs="Arial"/>
                <w:b/>
                <w:szCs w:val="22"/>
                <w:vertAlign w:val="subscript"/>
              </w:rPr>
              <w:t>PN</w:t>
            </w:r>
            <w:r w:rsidRPr="009D0035">
              <w:rPr>
                <w:rFonts w:cs="Arial"/>
                <w:szCs w:val="22"/>
              </w:rPr>
              <w:t xml:space="preserve"> </w:t>
            </w:r>
          </w:p>
        </w:tc>
        <w:tc>
          <w:tcPr>
            <w:tcW w:w="1009" w:type="dxa"/>
            <w:tcBorders>
              <w:top w:val="double" w:sz="4" w:space="0" w:color="auto"/>
            </w:tcBorders>
            <w:shd w:val="clear" w:color="auto" w:fill="auto"/>
            <w:vAlign w:val="center"/>
          </w:tcPr>
          <w:p w14:paraId="6F182F8E" w14:textId="77777777" w:rsidR="00163BDF" w:rsidRPr="009D0035" w:rsidRDefault="00163BDF" w:rsidP="009D0035">
            <w:pPr>
              <w:spacing w:before="0"/>
              <w:jc w:val="center"/>
              <w:rPr>
                <w:rFonts w:cs="Arial"/>
                <w:b/>
                <w:szCs w:val="22"/>
              </w:rPr>
            </w:pPr>
            <w:r w:rsidRPr="009D0035">
              <w:rPr>
                <w:rFonts w:cs="Arial"/>
                <w:b/>
                <w:szCs w:val="22"/>
              </w:rPr>
              <w:t>SN</w:t>
            </w:r>
          </w:p>
        </w:tc>
        <w:tc>
          <w:tcPr>
            <w:tcW w:w="830" w:type="dxa"/>
            <w:tcBorders>
              <w:top w:val="double" w:sz="4" w:space="0" w:color="auto"/>
            </w:tcBorders>
            <w:shd w:val="clear" w:color="auto" w:fill="auto"/>
            <w:vAlign w:val="center"/>
          </w:tcPr>
          <w:p w14:paraId="0DE55639" w14:textId="77777777" w:rsidR="00163BDF" w:rsidRPr="009D0035" w:rsidRDefault="00163BDF" w:rsidP="009D0035">
            <w:pPr>
              <w:spacing w:before="0"/>
              <w:jc w:val="center"/>
              <w:rPr>
                <w:rFonts w:cs="Arial"/>
                <w:b/>
                <w:szCs w:val="22"/>
              </w:rPr>
            </w:pPr>
            <w:r w:rsidRPr="009D0035">
              <w:rPr>
                <w:rFonts w:cs="Arial"/>
                <w:b/>
                <w:szCs w:val="22"/>
              </w:rPr>
              <w:t>D</w:t>
            </w:r>
          </w:p>
        </w:tc>
        <w:tc>
          <w:tcPr>
            <w:tcW w:w="1823" w:type="dxa"/>
            <w:tcBorders>
              <w:top w:val="double" w:sz="4" w:space="0" w:color="auto"/>
            </w:tcBorders>
            <w:shd w:val="clear" w:color="auto" w:fill="auto"/>
            <w:vAlign w:val="center"/>
          </w:tcPr>
          <w:p w14:paraId="32297118" w14:textId="77777777" w:rsidR="00163BDF" w:rsidRPr="009D0035" w:rsidRDefault="00163BDF" w:rsidP="009D0035">
            <w:pPr>
              <w:spacing w:before="0"/>
              <w:jc w:val="center"/>
              <w:rPr>
                <w:rFonts w:cs="Arial"/>
                <w:b/>
                <w:szCs w:val="22"/>
              </w:rPr>
            </w:pPr>
            <w:r w:rsidRPr="009D0035">
              <w:rPr>
                <w:rFonts w:cs="Arial"/>
                <w:b/>
                <w:szCs w:val="22"/>
              </w:rPr>
              <w:t>POPOLN postopek</w:t>
            </w:r>
          </w:p>
        </w:tc>
        <w:tc>
          <w:tcPr>
            <w:tcW w:w="989" w:type="dxa"/>
            <w:tcBorders>
              <w:top w:val="double" w:sz="4" w:space="0" w:color="auto"/>
            </w:tcBorders>
            <w:shd w:val="clear" w:color="auto" w:fill="auto"/>
            <w:vAlign w:val="center"/>
          </w:tcPr>
          <w:p w14:paraId="7AE47BE2" w14:textId="77777777" w:rsidR="00163BDF" w:rsidRPr="009D0035" w:rsidRDefault="00163BDF" w:rsidP="009D0035">
            <w:pPr>
              <w:spacing w:before="0"/>
              <w:jc w:val="center"/>
              <w:rPr>
                <w:rFonts w:cs="Arial"/>
                <w:b/>
                <w:szCs w:val="22"/>
              </w:rPr>
            </w:pPr>
            <w:r w:rsidRPr="009D0035">
              <w:rPr>
                <w:rFonts w:cs="Arial"/>
                <w:b/>
                <w:szCs w:val="22"/>
              </w:rPr>
              <w:t xml:space="preserve">vse </w:t>
            </w:r>
          </w:p>
        </w:tc>
        <w:tc>
          <w:tcPr>
            <w:tcW w:w="953" w:type="dxa"/>
            <w:tcBorders>
              <w:top w:val="double" w:sz="4" w:space="0" w:color="auto"/>
            </w:tcBorders>
            <w:shd w:val="clear" w:color="auto" w:fill="auto"/>
            <w:vAlign w:val="center"/>
          </w:tcPr>
          <w:p w14:paraId="2A7188F6" w14:textId="77777777" w:rsidR="00163BDF" w:rsidRPr="009D0035" w:rsidRDefault="00163BDF" w:rsidP="009D0035">
            <w:pPr>
              <w:spacing w:before="0"/>
              <w:jc w:val="center"/>
              <w:rPr>
                <w:rFonts w:cs="Arial"/>
                <w:szCs w:val="22"/>
              </w:rPr>
            </w:pPr>
            <w:r w:rsidRPr="009D0035">
              <w:rPr>
                <w:rFonts w:cs="Arial"/>
                <w:b/>
                <w:szCs w:val="22"/>
              </w:rPr>
              <w:t>3</w:t>
            </w:r>
          </w:p>
        </w:tc>
        <w:tc>
          <w:tcPr>
            <w:tcW w:w="1678" w:type="dxa"/>
            <w:tcBorders>
              <w:top w:val="double" w:sz="4" w:space="0" w:color="auto"/>
            </w:tcBorders>
            <w:shd w:val="clear" w:color="auto" w:fill="auto"/>
            <w:vAlign w:val="center"/>
          </w:tcPr>
          <w:p w14:paraId="60A00295" w14:textId="77777777" w:rsidR="00163BDF" w:rsidRPr="009D0035" w:rsidRDefault="00163BDF" w:rsidP="009D0035">
            <w:pPr>
              <w:spacing w:before="0"/>
              <w:jc w:val="center"/>
              <w:rPr>
                <w:rFonts w:cs="Arial"/>
                <w:szCs w:val="22"/>
              </w:rPr>
            </w:pPr>
            <w:r w:rsidRPr="009D0035">
              <w:rPr>
                <w:rFonts w:cs="Arial"/>
                <w:b/>
                <w:szCs w:val="22"/>
              </w:rPr>
              <w:t>J-S2</w:t>
            </w:r>
          </w:p>
        </w:tc>
        <w:tc>
          <w:tcPr>
            <w:tcW w:w="1415" w:type="dxa"/>
            <w:tcBorders>
              <w:top w:val="double" w:sz="4" w:space="0" w:color="auto"/>
            </w:tcBorders>
            <w:shd w:val="clear" w:color="auto" w:fill="auto"/>
            <w:vAlign w:val="center"/>
          </w:tcPr>
          <w:p w14:paraId="758FF753" w14:textId="77777777" w:rsidR="00163BDF" w:rsidRPr="009D0035" w:rsidRDefault="00163BDF" w:rsidP="009D0035">
            <w:pPr>
              <w:spacing w:before="0"/>
              <w:jc w:val="center"/>
              <w:rPr>
                <w:rFonts w:cs="Arial"/>
                <w:b/>
                <w:szCs w:val="22"/>
              </w:rPr>
            </w:pPr>
            <w:r w:rsidRPr="009D0035">
              <w:rPr>
                <w:rFonts w:cs="Arial"/>
                <w:b/>
                <w:szCs w:val="22"/>
              </w:rPr>
              <w:t>D-2, D-3</w:t>
            </w:r>
          </w:p>
        </w:tc>
        <w:tc>
          <w:tcPr>
            <w:tcW w:w="1657" w:type="dxa"/>
            <w:tcBorders>
              <w:top w:val="double" w:sz="4" w:space="0" w:color="auto"/>
            </w:tcBorders>
            <w:shd w:val="clear" w:color="auto" w:fill="auto"/>
            <w:vAlign w:val="center"/>
          </w:tcPr>
          <w:p w14:paraId="2F102C41" w14:textId="77777777" w:rsidR="00163BDF" w:rsidRPr="009D0035" w:rsidRDefault="00163BDF" w:rsidP="009D0035">
            <w:pPr>
              <w:spacing w:before="0"/>
              <w:jc w:val="center"/>
              <w:rPr>
                <w:rFonts w:cs="Arial"/>
                <w:b/>
                <w:szCs w:val="22"/>
              </w:rPr>
            </w:pPr>
            <w:r w:rsidRPr="009D0035">
              <w:rPr>
                <w:rFonts w:cs="Arial"/>
                <w:b/>
                <w:szCs w:val="22"/>
              </w:rPr>
              <w:t>Z-Uf-C</w:t>
            </w:r>
          </w:p>
        </w:tc>
        <w:tc>
          <w:tcPr>
            <w:tcW w:w="1269" w:type="dxa"/>
            <w:tcBorders>
              <w:top w:val="double" w:sz="4" w:space="0" w:color="auto"/>
            </w:tcBorders>
            <w:shd w:val="clear" w:color="auto" w:fill="auto"/>
            <w:vAlign w:val="center"/>
          </w:tcPr>
          <w:p w14:paraId="1A7E9242" w14:textId="77777777" w:rsidR="00163BDF" w:rsidRPr="009D0035" w:rsidRDefault="00163BDF" w:rsidP="009D0035">
            <w:pPr>
              <w:spacing w:before="0"/>
              <w:jc w:val="center"/>
              <w:rPr>
                <w:rFonts w:cs="Arial"/>
                <w:szCs w:val="22"/>
              </w:rPr>
            </w:pPr>
            <w:r w:rsidRPr="009D0035">
              <w:rPr>
                <w:rFonts w:cs="Arial"/>
                <w:b/>
                <w:szCs w:val="22"/>
              </w:rPr>
              <w:t>M, P</w:t>
            </w:r>
          </w:p>
        </w:tc>
      </w:tr>
    </w:tbl>
    <w:p w14:paraId="793858B3" w14:textId="77777777" w:rsidR="00163BDF" w:rsidRPr="0040549E" w:rsidRDefault="00163BDF" w:rsidP="00163BDF">
      <w:pPr>
        <w:spacing w:before="0"/>
        <w:rPr>
          <w:rFonts w:cs="Arial"/>
          <w:b/>
          <w:szCs w:val="22"/>
        </w:rPr>
      </w:pPr>
      <w:r w:rsidRPr="0040549E">
        <w:rPr>
          <w:b/>
        </w:rPr>
        <w:t xml:space="preserve">* Dovoljeno samo, če </w:t>
      </w:r>
      <w:r w:rsidRPr="0040549E">
        <w:rPr>
          <w:rFonts w:cs="Arial"/>
          <w:b/>
          <w:szCs w:val="22"/>
        </w:rPr>
        <w:t>tehnične karakteristike obstoječega omrežja to zahtevajo!</w:t>
      </w:r>
    </w:p>
    <w:p w14:paraId="01AFB9A0" w14:textId="1A46A1C7" w:rsidR="00163BDF" w:rsidRDefault="00163BDF" w:rsidP="00163BDF">
      <w:pPr>
        <w:spacing w:before="0"/>
        <w:rPr>
          <w:rFonts w:cs="Arial"/>
          <w:b/>
          <w:szCs w:val="22"/>
        </w:rPr>
      </w:pPr>
      <w:r w:rsidRPr="0040549E">
        <w:rPr>
          <w:b/>
        </w:rPr>
        <w:t xml:space="preserve">** Dovoljeno samo, če </w:t>
      </w:r>
      <w:r w:rsidRPr="0040549E">
        <w:rPr>
          <w:rFonts w:cs="Arial"/>
          <w:b/>
          <w:szCs w:val="22"/>
        </w:rPr>
        <w:t>tehnične karakteristike obstoječega omrežja to dopuščajo!</w:t>
      </w:r>
    </w:p>
    <w:p w14:paraId="698FBAC4" w14:textId="5DA24391" w:rsidR="00B92829" w:rsidRPr="0040549E" w:rsidRDefault="00B92829" w:rsidP="00163BDF">
      <w:pPr>
        <w:spacing w:before="0"/>
        <w:rPr>
          <w:b/>
        </w:rPr>
      </w:pPr>
      <w:r>
        <w:rPr>
          <w:b/>
        </w:rPr>
        <w:t>*** Dovoljeno samo v primeru obstoječega enofaznega priključka!«</w:t>
      </w:r>
    </w:p>
    <w:p w14:paraId="4D70E67F" w14:textId="77777777" w:rsidR="00163BDF" w:rsidRDefault="00163BDF" w:rsidP="00163BDF"/>
    <w:p w14:paraId="650E0DC5" w14:textId="77777777" w:rsidR="00163BDF" w:rsidRDefault="00163BDF" w:rsidP="00163BDF">
      <w:pPr>
        <w:keepNext/>
        <w:ind w:firstLine="284"/>
        <w:sectPr w:rsidR="00163BDF" w:rsidSect="00163BDF">
          <w:pgSz w:w="16838" w:h="11906" w:orient="landscape" w:code="9"/>
          <w:pgMar w:top="1701" w:right="1701" w:bottom="1134" w:left="1134" w:header="709" w:footer="709" w:gutter="0"/>
          <w:pgNumType w:start="1"/>
          <w:cols w:space="708"/>
          <w:docGrid w:linePitch="360"/>
        </w:sectPr>
      </w:pPr>
    </w:p>
    <w:p w14:paraId="4877B998" w14:textId="3615F629" w:rsidR="0050087D" w:rsidRDefault="0050087D" w:rsidP="0050087D">
      <w:pPr>
        <w:ind w:firstLine="284"/>
      </w:pPr>
      <w:r>
        <w:lastRenderedPageBreak/>
        <w:t xml:space="preserve">(2) V Prilogi 5 »Navodila za priključevanje in obratovanje proizvodnih naprav in hranilnikov priključenih v distribucijsko elektroenergetsko omrežje«, poglavje VI.2.6 »Neravnotežje moči (NN omrežje)« se na koncu </w:t>
      </w:r>
      <w:r w:rsidR="004C16D1">
        <w:t>poglavja</w:t>
      </w:r>
      <w:r>
        <w:t xml:space="preserve"> doda nov </w:t>
      </w:r>
      <w:r w:rsidR="004C16D1">
        <w:t>četrti od</w:t>
      </w:r>
      <w:r w:rsidR="007938A8">
        <w:t>stavek</w:t>
      </w:r>
      <w:r>
        <w:t>, ki se glasi:</w:t>
      </w:r>
    </w:p>
    <w:p w14:paraId="44CAC026" w14:textId="46CC500F" w:rsidR="0050087D" w:rsidRDefault="0050087D" w:rsidP="004C16D1">
      <w:pPr>
        <w:ind w:firstLine="284"/>
      </w:pPr>
      <w:r w:rsidRPr="00270F7A">
        <w:rPr>
          <w:b/>
        </w:rPr>
        <w:t>»</w:t>
      </w:r>
      <w:r w:rsidR="004C16D1">
        <w:rPr>
          <w:b/>
        </w:rPr>
        <w:t>Izjemoma se lahko v</w:t>
      </w:r>
      <w:r w:rsidR="007938A8">
        <w:rPr>
          <w:b/>
        </w:rPr>
        <w:t xml:space="preserve"> primeru obstoječega enofaznega priključka za </w:t>
      </w:r>
      <w:r w:rsidR="00E82D08">
        <w:rPr>
          <w:b/>
        </w:rPr>
        <w:t>enofazn</w:t>
      </w:r>
      <w:r w:rsidR="004C16D1">
        <w:rPr>
          <w:b/>
        </w:rPr>
        <w:t>i</w:t>
      </w:r>
      <w:r w:rsidR="00E82D08">
        <w:rPr>
          <w:b/>
        </w:rPr>
        <w:t xml:space="preserve"> </w:t>
      </w:r>
      <w:r w:rsidR="004C16D1">
        <w:rPr>
          <w:b/>
        </w:rPr>
        <w:t>EM</w:t>
      </w:r>
      <w:r w:rsidR="00E82D08">
        <w:rPr>
          <w:b/>
        </w:rPr>
        <w:t xml:space="preserve">, ki bo priključen za obstoječim merilnim mestom, </w:t>
      </w:r>
      <w:r w:rsidR="007938A8">
        <w:rPr>
          <w:b/>
        </w:rPr>
        <w:t xml:space="preserve">določi </w:t>
      </w:r>
      <w:r w:rsidR="004C16D1">
        <w:rPr>
          <w:b/>
        </w:rPr>
        <w:t xml:space="preserve">njegova </w:t>
      </w:r>
      <w:r w:rsidR="007938A8">
        <w:rPr>
          <w:b/>
        </w:rPr>
        <w:t>maksimalna</w:t>
      </w:r>
      <w:r w:rsidR="00E82D08">
        <w:rPr>
          <w:b/>
        </w:rPr>
        <w:t xml:space="preserve"> priključn</w:t>
      </w:r>
      <w:r w:rsidR="004C16D1">
        <w:rPr>
          <w:b/>
        </w:rPr>
        <w:t>a</w:t>
      </w:r>
      <w:r w:rsidR="00E82D08">
        <w:rPr>
          <w:b/>
        </w:rPr>
        <w:t xml:space="preserve"> moč </w:t>
      </w:r>
      <w:r w:rsidR="00E1250D">
        <w:rPr>
          <w:b/>
        </w:rPr>
        <w:t>v višini 80</w:t>
      </w:r>
      <w:r w:rsidR="004C16D1">
        <w:rPr>
          <w:b/>
        </w:rPr>
        <w:t>% priključne moči odjema</w:t>
      </w:r>
      <w:r w:rsidRPr="00270F7A">
        <w:rPr>
          <w:b/>
        </w:rPr>
        <w:t>.«</w:t>
      </w:r>
    </w:p>
    <w:p w14:paraId="3AFD370B" w14:textId="77777777" w:rsidR="00573A12" w:rsidRDefault="00573A12" w:rsidP="00573A12">
      <w:pPr>
        <w:ind w:firstLine="284"/>
      </w:pPr>
      <w:r>
        <w:t>(3) V Prilogi 5 »Navodila za priključevanje in obratovanje proizvodnih naprav in hranilnikov priključenih v distribucijsko elektroenergetsko omrežje«, poglavje XII.2 »Karakteristika jalove moči J-N2« se briše zgornja izmed slik naslovljenih s »Slika XII.3: Grafični prikaz predpisane karakteristike jalove moči J-N2.«.</w:t>
      </w:r>
    </w:p>
    <w:p w14:paraId="28EC3E95" w14:textId="508F2D33" w:rsidR="00295422" w:rsidRDefault="00295422" w:rsidP="00573A12">
      <w:pPr>
        <w:ind w:firstLine="284"/>
      </w:pPr>
      <w:r>
        <w:t>(</w:t>
      </w:r>
      <w:r w:rsidR="00573A12">
        <w:t>4</w:t>
      </w:r>
      <w:r>
        <w:t>) V Prilogi 5 »Navodila za priključevanje in obratovanje proizvodnih naprav in hranilnikov priključenih v distribucijsko elektroenergetsko omrežje«,</w:t>
      </w:r>
      <w:r w:rsidR="00573A12">
        <w:t xml:space="preserve"> se v naslovu</w:t>
      </w:r>
      <w:r>
        <w:t xml:space="preserve"> poglav</w:t>
      </w:r>
      <w:r w:rsidR="00573A12">
        <w:t>ja</w:t>
      </w:r>
      <w:r>
        <w:t xml:space="preserve"> X</w:t>
      </w:r>
      <w:r w:rsidR="00573A12">
        <w:t>V</w:t>
      </w:r>
      <w:r>
        <w:t>II.</w:t>
      </w:r>
      <w:r w:rsidR="00573A12">
        <w:t>4.1.</w:t>
      </w:r>
      <w:r>
        <w:t xml:space="preserve"> </w:t>
      </w:r>
      <w:r w:rsidR="00573A12">
        <w:t>zamenja številka »10« s številko »</w:t>
      </w:r>
      <w:r w:rsidR="00573A12" w:rsidRPr="00573A12">
        <w:rPr>
          <w:b/>
        </w:rPr>
        <w:t>150</w:t>
      </w:r>
      <w:r w:rsidR="00573A12">
        <w:t>«</w:t>
      </w:r>
      <w:r w:rsidR="00D41013">
        <w:t>.</w:t>
      </w:r>
    </w:p>
    <w:p w14:paraId="4D998112" w14:textId="2E8ADB27" w:rsidR="004F7CCD" w:rsidRPr="00D82222" w:rsidRDefault="0059619E" w:rsidP="00B11AC4">
      <w:pPr>
        <w:pStyle w:val="Naslov1"/>
        <w:numPr>
          <w:ilvl w:val="0"/>
          <w:numId w:val="0"/>
        </w:numPr>
        <w:ind w:left="567" w:hanging="567"/>
        <w:jc w:val="center"/>
      </w:pPr>
      <w:bookmarkStart w:id="17" w:name="_Toc172683003"/>
      <w:bookmarkStart w:id="18" w:name="_Toc172386814"/>
      <w:bookmarkStart w:id="19" w:name="_Toc182272720"/>
      <w:bookmarkStart w:id="20" w:name="_Toc232219156"/>
      <w:bookmarkStart w:id="21" w:name="_Toc20217714"/>
      <w:bookmarkStart w:id="22" w:name="_Toc41467999"/>
      <w:bookmarkEnd w:id="9"/>
      <w:r w:rsidRPr="00D82222">
        <w:t>KONČN</w:t>
      </w:r>
      <w:r>
        <w:t>A</w:t>
      </w:r>
      <w:r w:rsidRPr="00D82222">
        <w:t xml:space="preserve"> </w:t>
      </w:r>
      <w:bookmarkEnd w:id="17"/>
      <w:bookmarkEnd w:id="18"/>
      <w:bookmarkEnd w:id="19"/>
      <w:bookmarkEnd w:id="20"/>
      <w:bookmarkEnd w:id="21"/>
      <w:bookmarkEnd w:id="22"/>
      <w:r w:rsidRPr="00D82222">
        <w:t>DOLOČB</w:t>
      </w:r>
      <w:r>
        <w:t>A</w:t>
      </w:r>
    </w:p>
    <w:p w14:paraId="33D517F1" w14:textId="77777777" w:rsidR="004F7CCD" w:rsidRDefault="004F7CCD" w:rsidP="004F7CCD">
      <w:pPr>
        <w:pStyle w:val="tevilkalena"/>
      </w:pPr>
      <w:bookmarkStart w:id="23" w:name="_Ref40020894"/>
      <w:r w:rsidRPr="007802B4">
        <w:t>člen</w:t>
      </w:r>
      <w:bookmarkEnd w:id="23"/>
    </w:p>
    <w:p w14:paraId="6DCB38A5" w14:textId="4B2B6195" w:rsidR="004F7CCD" w:rsidRPr="00DF2C3D" w:rsidRDefault="004F7CCD" w:rsidP="004F7CCD">
      <w:pPr>
        <w:keepNext/>
        <w:ind w:firstLine="284"/>
      </w:pPr>
      <w:r w:rsidRPr="00685F14">
        <w:t>T</w:t>
      </w:r>
      <w:r w:rsidR="00D23956">
        <w:t>e spremembe</w:t>
      </w:r>
      <w:r w:rsidRPr="00685F14">
        <w:t xml:space="preserve"> </w:t>
      </w:r>
      <w:r>
        <w:t>SONDSEE</w:t>
      </w:r>
      <w:r w:rsidRPr="00685F14">
        <w:t xml:space="preserve"> </w:t>
      </w:r>
      <w:r w:rsidRPr="009417EE">
        <w:t>začnejo</w:t>
      </w:r>
      <w:r w:rsidRPr="00745550">
        <w:t xml:space="preserve"> veljati </w:t>
      </w:r>
      <w:r w:rsidR="00D23956">
        <w:t>petnajsti</w:t>
      </w:r>
      <w:r w:rsidRPr="00745550">
        <w:t xml:space="preserve"> dan po objavi v Uradnem listu Republike Slovenije</w:t>
      </w:r>
      <w:r w:rsidRPr="00DF2C3D">
        <w:t>.</w:t>
      </w:r>
    </w:p>
    <w:p w14:paraId="2848FFF0" w14:textId="77777777" w:rsidR="004F7CCD" w:rsidRDefault="004F7CCD" w:rsidP="004F7CCD">
      <w:pPr>
        <w:jc w:val="left"/>
        <w:rPr>
          <w:b/>
          <w:szCs w:val="20"/>
        </w:rPr>
      </w:pPr>
    </w:p>
    <w:p w14:paraId="138F668B" w14:textId="77777777" w:rsidR="004F7CCD" w:rsidRDefault="004F7CCD" w:rsidP="004F7CCD">
      <w:pPr>
        <w:jc w:val="left"/>
        <w:rPr>
          <w:b/>
          <w:szCs w:val="20"/>
        </w:rPr>
      </w:pPr>
    </w:p>
    <w:p w14:paraId="7F5D997D" w14:textId="77777777" w:rsidR="004F7CCD" w:rsidRPr="000B6D1B" w:rsidRDefault="004F7CCD" w:rsidP="004F7CCD">
      <w:pPr>
        <w:spacing w:before="0"/>
        <w:rPr>
          <w:rFonts w:cs="Arial"/>
          <w:szCs w:val="20"/>
        </w:rPr>
      </w:pPr>
      <w:r w:rsidRPr="000B6D1B">
        <w:rPr>
          <w:rFonts w:cs="Arial"/>
          <w:szCs w:val="20"/>
        </w:rPr>
        <w:t xml:space="preserve">Št. </w:t>
      </w:r>
      <w:r>
        <w:rPr>
          <w:rFonts w:cs="Arial"/>
          <w:szCs w:val="20"/>
        </w:rPr>
        <w:t>SODO-</w:t>
      </w:r>
      <w:r w:rsidR="00702CE6">
        <w:rPr>
          <w:rFonts w:cs="Arial"/>
          <w:szCs w:val="20"/>
        </w:rPr>
        <w:t>xxx</w:t>
      </w:r>
      <w:r>
        <w:rPr>
          <w:rFonts w:cs="Arial"/>
          <w:szCs w:val="20"/>
        </w:rPr>
        <w:t>/2</w:t>
      </w:r>
      <w:r w:rsidR="00702CE6">
        <w:rPr>
          <w:rFonts w:cs="Arial"/>
          <w:szCs w:val="20"/>
        </w:rPr>
        <w:t>x</w:t>
      </w:r>
      <w:r>
        <w:rPr>
          <w:rFonts w:cs="Arial"/>
          <w:szCs w:val="20"/>
        </w:rPr>
        <w:t>-MM</w:t>
      </w:r>
    </w:p>
    <w:p w14:paraId="44D65D0D" w14:textId="77777777" w:rsidR="004F7CCD" w:rsidRPr="00BC65AD" w:rsidRDefault="004F7CCD" w:rsidP="004F7CCD">
      <w:pPr>
        <w:spacing w:before="0"/>
        <w:rPr>
          <w:rFonts w:cs="Arial"/>
          <w:szCs w:val="20"/>
        </w:rPr>
      </w:pPr>
      <w:r w:rsidRPr="000B6D1B">
        <w:rPr>
          <w:rFonts w:cs="Arial"/>
          <w:szCs w:val="20"/>
        </w:rPr>
        <w:t xml:space="preserve">Maribor, dne </w:t>
      </w:r>
      <w:r w:rsidR="00702CE6">
        <w:rPr>
          <w:rFonts w:cs="Arial"/>
          <w:szCs w:val="20"/>
        </w:rPr>
        <w:t>xx</w:t>
      </w:r>
      <w:r w:rsidRPr="000B6D1B">
        <w:rPr>
          <w:rFonts w:cs="Arial"/>
          <w:szCs w:val="20"/>
        </w:rPr>
        <w:t>.</w:t>
      </w:r>
      <w:r>
        <w:rPr>
          <w:rFonts w:cs="Arial"/>
          <w:szCs w:val="20"/>
        </w:rPr>
        <w:t xml:space="preserve"> oktobra 202</w:t>
      </w:r>
      <w:r w:rsidR="00702CE6">
        <w:rPr>
          <w:rFonts w:cs="Arial"/>
          <w:szCs w:val="20"/>
        </w:rPr>
        <w:t>x</w:t>
      </w:r>
    </w:p>
    <w:p w14:paraId="6EBC9350" w14:textId="77777777" w:rsidR="004F7CCD" w:rsidRPr="00BC65AD" w:rsidRDefault="004F7CCD" w:rsidP="004F7CCD">
      <w:pPr>
        <w:spacing w:before="0"/>
        <w:rPr>
          <w:rFonts w:cs="Arial"/>
          <w:szCs w:val="20"/>
        </w:rPr>
      </w:pPr>
      <w:r w:rsidRPr="00BC65AD">
        <w:rPr>
          <w:rFonts w:cs="Arial"/>
          <w:szCs w:val="20"/>
        </w:rPr>
        <w:t xml:space="preserve">EVA </w:t>
      </w:r>
      <w:r w:rsidR="00383042" w:rsidRPr="00BC65AD">
        <w:rPr>
          <w:rFonts w:cs="Arial"/>
          <w:szCs w:val="20"/>
        </w:rPr>
        <w:t>20</w:t>
      </w:r>
      <w:r w:rsidR="00383042">
        <w:rPr>
          <w:rFonts w:cs="Arial"/>
          <w:szCs w:val="20"/>
        </w:rPr>
        <w:t>2</w:t>
      </w:r>
      <w:r w:rsidR="00702CE6">
        <w:rPr>
          <w:rFonts w:cs="Arial"/>
          <w:szCs w:val="20"/>
        </w:rPr>
        <w:t>x</w:t>
      </w:r>
      <w:r w:rsidRPr="00BC65AD">
        <w:rPr>
          <w:rFonts w:cs="Arial"/>
          <w:szCs w:val="20"/>
        </w:rPr>
        <w:t>-</w:t>
      </w:r>
      <w:r w:rsidR="00702CE6">
        <w:rPr>
          <w:rFonts w:cs="Arial"/>
          <w:szCs w:val="20"/>
        </w:rPr>
        <w:t>xxxx</w:t>
      </w:r>
      <w:r w:rsidRPr="00BC65AD">
        <w:rPr>
          <w:rFonts w:cs="Arial"/>
          <w:szCs w:val="20"/>
        </w:rPr>
        <w:t>-</w:t>
      </w:r>
      <w:r w:rsidR="00702CE6">
        <w:rPr>
          <w:rFonts w:cs="Arial"/>
          <w:szCs w:val="20"/>
        </w:rPr>
        <w:t>xxxx</w:t>
      </w:r>
    </w:p>
    <w:p w14:paraId="536C4ADD" w14:textId="77777777" w:rsidR="004F7CCD" w:rsidRPr="00BC65AD" w:rsidRDefault="004F7CCD" w:rsidP="004F7CCD">
      <w:pPr>
        <w:spacing w:before="0"/>
        <w:rPr>
          <w:rFonts w:cs="Arial"/>
          <w:szCs w:val="20"/>
        </w:rPr>
      </w:pPr>
    </w:p>
    <w:p w14:paraId="7C80E237" w14:textId="77777777" w:rsidR="004F7CCD" w:rsidRDefault="004F7CCD" w:rsidP="004F7CCD">
      <w:pPr>
        <w:tabs>
          <w:tab w:val="left" w:pos="5954"/>
        </w:tabs>
        <w:spacing w:before="0"/>
        <w:ind w:left="11"/>
      </w:pPr>
      <w:r>
        <w:tab/>
        <w:t xml:space="preserve">SODO, d.o.o., Maribor </w:t>
      </w:r>
    </w:p>
    <w:p w14:paraId="77734154" w14:textId="77777777" w:rsidR="004F7CCD" w:rsidRPr="00311A61" w:rsidRDefault="004F7CCD" w:rsidP="004F7CCD">
      <w:pPr>
        <w:tabs>
          <w:tab w:val="left" w:pos="5954"/>
        </w:tabs>
        <w:jc w:val="left"/>
      </w:pPr>
      <w:r>
        <w:tab/>
        <w:t>mag. Stanislav Vojsk, direktor</w:t>
      </w:r>
      <w:r>
        <w:rPr>
          <w:b/>
          <w:szCs w:val="20"/>
        </w:rPr>
        <w:t xml:space="preserve"> </w:t>
      </w:r>
    </w:p>
    <w:p w14:paraId="1B9E1C58" w14:textId="77777777" w:rsidR="00702CE6" w:rsidRPr="00311A61" w:rsidRDefault="00702CE6" w:rsidP="00702CE6">
      <w:pPr>
        <w:tabs>
          <w:tab w:val="left" w:pos="5954"/>
        </w:tabs>
        <w:jc w:val="left"/>
      </w:pPr>
    </w:p>
    <w:p w14:paraId="1BB213F1" w14:textId="77777777" w:rsidR="00702CE6" w:rsidRDefault="00702CE6" w:rsidP="00702CE6">
      <w:pPr>
        <w:tabs>
          <w:tab w:val="left" w:pos="5954"/>
        </w:tabs>
        <w:jc w:val="left"/>
        <w:sectPr w:rsidR="00702CE6" w:rsidSect="00702CE6">
          <w:pgSz w:w="11906" w:h="16838" w:code="9"/>
          <w:pgMar w:top="1701" w:right="1134" w:bottom="1134" w:left="1701" w:header="709" w:footer="709" w:gutter="0"/>
          <w:pgNumType w:start="1"/>
          <w:cols w:space="708"/>
          <w:docGrid w:linePitch="360"/>
        </w:sectPr>
      </w:pPr>
    </w:p>
    <w:p w14:paraId="19B3D254" w14:textId="77777777" w:rsidR="00702CE6" w:rsidRPr="005959C5" w:rsidRDefault="00702CE6" w:rsidP="00702CE6">
      <w:pPr>
        <w:pStyle w:val="Naslov1SONDO"/>
        <w:numPr>
          <w:ilvl w:val="0"/>
          <w:numId w:val="0"/>
        </w:numPr>
        <w:ind w:left="360" w:hanging="360"/>
      </w:pPr>
      <w:bookmarkStart w:id="24" w:name="_Toc202758058"/>
      <w:bookmarkStart w:id="25" w:name="_Toc232219157"/>
      <w:bookmarkStart w:id="26" w:name="_Toc41468000"/>
      <w:r>
        <w:lastRenderedPageBreak/>
        <w:t>OBRAZLOŽITEV ČLENOV</w:t>
      </w:r>
      <w:bookmarkEnd w:id="24"/>
      <w:bookmarkEnd w:id="25"/>
      <w:bookmarkEnd w:id="26"/>
    </w:p>
    <w:p w14:paraId="2298A8D3" w14:textId="77777777" w:rsidR="00702CE6" w:rsidRPr="00311A61" w:rsidRDefault="00702CE6" w:rsidP="00702CE6"/>
    <w:p w14:paraId="3939FF75" w14:textId="77777777" w:rsidR="0070694A" w:rsidRDefault="0070694A" w:rsidP="0070694A">
      <w:pPr>
        <w:pStyle w:val="Citat"/>
        <w:rPr>
          <w:b w:val="0"/>
        </w:rPr>
      </w:pPr>
      <w:r w:rsidRPr="002519E4">
        <w:rPr>
          <w:b w:val="0"/>
        </w:rPr>
        <w:t xml:space="preserve">K </w:t>
      </w:r>
      <w:r>
        <w:rPr>
          <w:b w:val="0"/>
        </w:rPr>
        <w:fldChar w:fldCharType="begin"/>
      </w:r>
      <w:r>
        <w:rPr>
          <w:b w:val="0"/>
        </w:rPr>
        <w:instrText xml:space="preserve"> REF _Ref29291110 \r \h </w:instrText>
      </w:r>
      <w:r>
        <w:rPr>
          <w:b w:val="0"/>
        </w:rPr>
      </w:r>
      <w:r>
        <w:rPr>
          <w:b w:val="0"/>
        </w:rPr>
        <w:fldChar w:fldCharType="separate"/>
      </w:r>
      <w:r>
        <w:rPr>
          <w:b w:val="0"/>
        </w:rPr>
        <w:t>1</w:t>
      </w:r>
      <w:r>
        <w:rPr>
          <w:b w:val="0"/>
        </w:rPr>
        <w:fldChar w:fldCharType="end"/>
      </w:r>
      <w:r w:rsidRPr="002519E4">
        <w:rPr>
          <w:b w:val="0"/>
        </w:rPr>
        <w:t>. členu</w:t>
      </w:r>
    </w:p>
    <w:p w14:paraId="010A081F" w14:textId="2A4C77EF" w:rsidR="0070694A" w:rsidRDefault="0070694A" w:rsidP="0070694A">
      <w:r>
        <w:t>Po ustaljeni sodni praksi se priključitev objekta na elektrodistribucijsko omrežje šteje za posel v zvezi z rednim upravljanjem stvari v smislu drugega odstavka 67. člena SPZ, po kateri za takšne posle ni potrebno soglasje vseh solastnikov. Je pa po tej določbi potrebno soglasje solastnikov, ki imajo skupaj več kot polovico idealnih deležev (UPRS sodba I U 535/2017-18 z dne 10. 9. 2019, UPRS sodba II U 153/2015 z dne 20. 1. 2016, VSL Sodba I Cp 3441/2010 z dne 16. 2. 2011).</w:t>
      </w:r>
    </w:p>
    <w:p w14:paraId="78E62DDA" w14:textId="77777777" w:rsidR="0070694A" w:rsidRPr="002519E4" w:rsidRDefault="0070694A" w:rsidP="0070694A"/>
    <w:p w14:paraId="7682E62C" w14:textId="5BF55455" w:rsidR="0070694A" w:rsidRDefault="0070694A" w:rsidP="0070694A">
      <w:pPr>
        <w:pStyle w:val="Citat"/>
        <w:rPr>
          <w:b w:val="0"/>
        </w:rPr>
      </w:pPr>
      <w:r w:rsidRPr="002519E4">
        <w:rPr>
          <w:b w:val="0"/>
        </w:rPr>
        <w:t xml:space="preserve">K </w:t>
      </w:r>
      <w:r w:rsidR="009900CF">
        <w:rPr>
          <w:b w:val="0"/>
        </w:rPr>
        <w:fldChar w:fldCharType="begin"/>
      </w:r>
      <w:r w:rsidR="009900CF">
        <w:rPr>
          <w:b w:val="0"/>
        </w:rPr>
        <w:instrText xml:space="preserve"> REF _Ref79398928 \r \h </w:instrText>
      </w:r>
      <w:r w:rsidR="009900CF">
        <w:rPr>
          <w:b w:val="0"/>
        </w:rPr>
      </w:r>
      <w:r w:rsidR="009900CF">
        <w:rPr>
          <w:b w:val="0"/>
        </w:rPr>
        <w:fldChar w:fldCharType="separate"/>
      </w:r>
      <w:r w:rsidR="009900CF">
        <w:rPr>
          <w:b w:val="0"/>
        </w:rPr>
        <w:t>2</w:t>
      </w:r>
      <w:r w:rsidR="009900CF">
        <w:rPr>
          <w:b w:val="0"/>
        </w:rPr>
        <w:fldChar w:fldCharType="end"/>
      </w:r>
      <w:r w:rsidRPr="002519E4">
        <w:rPr>
          <w:b w:val="0"/>
        </w:rPr>
        <w:t>. členu</w:t>
      </w:r>
    </w:p>
    <w:p w14:paraId="2E0282F8" w14:textId="0D55E58F" w:rsidR="0070694A" w:rsidRPr="0070694A" w:rsidRDefault="006E0FF5" w:rsidP="0070694A">
      <w:r w:rsidRPr="006E0FF5">
        <w:t>Kot</w:t>
      </w:r>
      <w:r w:rsidR="0070694A" w:rsidRPr="006E0FF5">
        <w:t xml:space="preserve"> iz spremembe 68. člena</w:t>
      </w:r>
      <w:r>
        <w:t>, tudi v tem členu</w:t>
      </w:r>
      <w:r w:rsidR="0070694A" w:rsidRPr="006E0FF5">
        <w:t xml:space="preserve"> </w:t>
      </w:r>
      <w:r w:rsidRPr="006E0FF5">
        <w:t>smiselno enako izhaja</w:t>
      </w:r>
      <w:r w:rsidR="0070694A" w:rsidRPr="006E0FF5">
        <w:t xml:space="preserve">, </w:t>
      </w:r>
      <w:r w:rsidRPr="006E0FF5">
        <w:t xml:space="preserve">da tudi </w:t>
      </w:r>
      <w:r w:rsidR="0070694A" w:rsidRPr="006E0FF5">
        <w:t xml:space="preserve">za sklenitev Pogodbe o uporabi sistema </w:t>
      </w:r>
      <w:r w:rsidRPr="006E0FF5">
        <w:t xml:space="preserve">zadošča </w:t>
      </w:r>
      <w:r w:rsidR="0070694A" w:rsidRPr="006E0FF5">
        <w:t>soglasje solastnikov, ki imajo skupaj več kot polovico idealnih deležev.</w:t>
      </w:r>
    </w:p>
    <w:p w14:paraId="216E529B" w14:textId="77777777" w:rsidR="0070694A" w:rsidRPr="002519E4" w:rsidRDefault="0070694A" w:rsidP="0070694A"/>
    <w:p w14:paraId="2B5B67DC" w14:textId="77777777" w:rsidR="00481249" w:rsidRDefault="00481249" w:rsidP="00481249">
      <w:pPr>
        <w:pStyle w:val="Citat"/>
        <w:rPr>
          <w:b w:val="0"/>
        </w:rPr>
      </w:pPr>
      <w:r w:rsidRPr="002519E4">
        <w:rPr>
          <w:b w:val="0"/>
        </w:rPr>
        <w:t xml:space="preserve">K </w:t>
      </w:r>
      <w:r>
        <w:rPr>
          <w:b w:val="0"/>
        </w:rPr>
        <w:fldChar w:fldCharType="begin"/>
      </w:r>
      <w:r>
        <w:rPr>
          <w:b w:val="0"/>
        </w:rPr>
        <w:instrText xml:space="preserve"> REF _Ref79398949 \r \h </w:instrText>
      </w:r>
      <w:r>
        <w:rPr>
          <w:b w:val="0"/>
        </w:rPr>
      </w:r>
      <w:r>
        <w:rPr>
          <w:b w:val="0"/>
        </w:rPr>
        <w:fldChar w:fldCharType="separate"/>
      </w:r>
      <w:r>
        <w:rPr>
          <w:b w:val="0"/>
        </w:rPr>
        <w:t>3</w:t>
      </w:r>
      <w:r>
        <w:rPr>
          <w:b w:val="0"/>
        </w:rPr>
        <w:fldChar w:fldCharType="end"/>
      </w:r>
      <w:r w:rsidRPr="002519E4">
        <w:rPr>
          <w:b w:val="0"/>
        </w:rPr>
        <w:t>. členu</w:t>
      </w:r>
    </w:p>
    <w:p w14:paraId="6CAC3950" w14:textId="77777777" w:rsidR="00481249" w:rsidRDefault="00481249" w:rsidP="00481249">
      <w:r w:rsidRPr="007906D0">
        <w:t xml:space="preserve">Z predlagano dopolnitvijo se zagotavlja skladnost z </w:t>
      </w:r>
      <w:r>
        <w:t>A</w:t>
      </w:r>
      <w:r w:rsidRPr="007906D0">
        <w:t>kt</w:t>
      </w:r>
      <w:r>
        <w:t>om</w:t>
      </w:r>
      <w:r w:rsidRPr="007906D0">
        <w:t xml:space="preserve"> o identifikaciji entitet v elektronski izmenjavi podatkov med udeleženci na trgu z električno energijo in zemeljskim</w:t>
      </w:r>
      <w:r>
        <w:t xml:space="preserve"> plinom (Ur.l.RS 39/15 in 36/16) ter uskladitev z dejanskim stanjem v informacijskih sistemih distribucijskega operaterja oziroma njegovih pooblaščenih izvajalcev nalog GJS DO.</w:t>
      </w:r>
    </w:p>
    <w:p w14:paraId="261F9C76" w14:textId="77777777" w:rsidR="00481249" w:rsidRPr="002519E4" w:rsidRDefault="00481249" w:rsidP="00481249"/>
    <w:p w14:paraId="69682CCF" w14:textId="5A835188" w:rsidR="007906D0" w:rsidRDefault="007906D0" w:rsidP="007906D0">
      <w:pPr>
        <w:pStyle w:val="Citat"/>
        <w:rPr>
          <w:b w:val="0"/>
        </w:rPr>
      </w:pPr>
      <w:r w:rsidRPr="002519E4">
        <w:rPr>
          <w:b w:val="0"/>
        </w:rPr>
        <w:t xml:space="preserve">K </w:t>
      </w:r>
      <w:r w:rsidR="00481249">
        <w:rPr>
          <w:b w:val="0"/>
        </w:rPr>
        <w:fldChar w:fldCharType="begin"/>
      </w:r>
      <w:r w:rsidR="00481249">
        <w:rPr>
          <w:b w:val="0"/>
        </w:rPr>
        <w:instrText xml:space="preserve"> REF _Ref83030119 \r \h </w:instrText>
      </w:r>
      <w:r w:rsidR="00481249">
        <w:rPr>
          <w:b w:val="0"/>
        </w:rPr>
      </w:r>
      <w:r w:rsidR="00481249">
        <w:rPr>
          <w:b w:val="0"/>
        </w:rPr>
        <w:fldChar w:fldCharType="separate"/>
      </w:r>
      <w:r w:rsidR="00481249">
        <w:rPr>
          <w:b w:val="0"/>
        </w:rPr>
        <w:t>4</w:t>
      </w:r>
      <w:r w:rsidR="00481249">
        <w:rPr>
          <w:b w:val="0"/>
        </w:rPr>
        <w:fldChar w:fldCharType="end"/>
      </w:r>
      <w:r w:rsidRPr="002519E4">
        <w:rPr>
          <w:b w:val="0"/>
        </w:rPr>
        <w:t>. členu</w:t>
      </w:r>
    </w:p>
    <w:p w14:paraId="5C8BEF91" w14:textId="33D75EC8" w:rsidR="007906D0" w:rsidRDefault="007906D0" w:rsidP="007906D0">
      <w:r w:rsidRPr="007906D0">
        <w:t xml:space="preserve">Z predlagano dopolnitvijo se zagotavlja skladnost </w:t>
      </w:r>
      <w:r w:rsidR="001D674B">
        <w:t xml:space="preserve">z dejanskim stanjem določanja številke merilne točke. Ta številka se ne določa zaporedno, ampak </w:t>
      </w:r>
      <w:r w:rsidR="006E553E">
        <w:t xml:space="preserve">naključno </w:t>
      </w:r>
      <w:r w:rsidR="001D674B">
        <w:t>po posebnem algoritmu distribucijskega operaterja v okviru dodeljenega številčnega prostora</w:t>
      </w:r>
      <w:r>
        <w:t>.</w:t>
      </w:r>
    </w:p>
    <w:p w14:paraId="7F727CDE" w14:textId="77777777" w:rsidR="007906D0" w:rsidRPr="002519E4" w:rsidRDefault="007906D0" w:rsidP="007906D0"/>
    <w:p w14:paraId="559164FE" w14:textId="6EB9C8F4" w:rsidR="00702CE6" w:rsidRDefault="00702CE6" w:rsidP="00702CE6">
      <w:pPr>
        <w:pStyle w:val="Citat"/>
        <w:rPr>
          <w:b w:val="0"/>
        </w:rPr>
      </w:pPr>
      <w:r w:rsidRPr="002519E4">
        <w:rPr>
          <w:b w:val="0"/>
        </w:rPr>
        <w:t xml:space="preserve">K </w:t>
      </w:r>
      <w:r w:rsidR="00481249">
        <w:rPr>
          <w:b w:val="0"/>
        </w:rPr>
        <w:fldChar w:fldCharType="begin"/>
      </w:r>
      <w:r w:rsidR="00481249">
        <w:rPr>
          <w:b w:val="0"/>
        </w:rPr>
        <w:instrText xml:space="preserve"> REF _Ref83029470 \r \h </w:instrText>
      </w:r>
      <w:r w:rsidR="00481249">
        <w:rPr>
          <w:b w:val="0"/>
        </w:rPr>
      </w:r>
      <w:r w:rsidR="00481249">
        <w:rPr>
          <w:b w:val="0"/>
        </w:rPr>
        <w:fldChar w:fldCharType="separate"/>
      </w:r>
      <w:r w:rsidR="00481249">
        <w:rPr>
          <w:b w:val="0"/>
        </w:rPr>
        <w:t>5</w:t>
      </w:r>
      <w:r w:rsidR="00481249">
        <w:rPr>
          <w:b w:val="0"/>
        </w:rPr>
        <w:fldChar w:fldCharType="end"/>
      </w:r>
      <w:r w:rsidRPr="002519E4">
        <w:rPr>
          <w:b w:val="0"/>
        </w:rPr>
        <w:t>. členu</w:t>
      </w:r>
    </w:p>
    <w:p w14:paraId="2DFFA7EE" w14:textId="6EE2C345" w:rsidR="00702CE6" w:rsidRDefault="00C012CC" w:rsidP="00702CE6">
      <w:r>
        <w:t xml:space="preserve">S predlaganimi spremembami je postavljena jasna razmejitev stroškov in lastništva merilne in komunikacijske opreme. Distribucijski operater zagotovi potrebno merilno in komunikacijsko opremo ob prvi priključitvi in ob vsaki zamenjavi, uporabnik krije stroške namestitve po ceniku storitev, ki niso zajete v omrežnini. Lastnik merilne in komunikacije opreme je distribucijski operater oziroma distribucijsko podjetje, ki na podlagi pogodbe z distribucijskim operaterjem nabavlja </w:t>
      </w:r>
      <w:r w:rsidR="000239D7">
        <w:t>opremo i</w:t>
      </w:r>
      <w:r>
        <w:t>n izvaja storitve GJS DO.</w:t>
      </w:r>
      <w:r w:rsidDel="00F300C9">
        <w:t xml:space="preserve"> </w:t>
      </w:r>
    </w:p>
    <w:p w14:paraId="2DF4719F" w14:textId="77777777" w:rsidR="00FE553F" w:rsidRPr="002519E4" w:rsidRDefault="00FE553F" w:rsidP="00702CE6"/>
    <w:p w14:paraId="43DA33A5" w14:textId="62305315" w:rsidR="00702CE6" w:rsidRDefault="00702CE6" w:rsidP="00702CE6">
      <w:pPr>
        <w:pStyle w:val="Citat"/>
        <w:rPr>
          <w:b w:val="0"/>
        </w:rPr>
      </w:pPr>
      <w:r w:rsidRPr="002519E4">
        <w:rPr>
          <w:b w:val="0"/>
        </w:rPr>
        <w:t xml:space="preserve">K </w:t>
      </w:r>
      <w:r w:rsidR="00481249">
        <w:rPr>
          <w:b w:val="0"/>
        </w:rPr>
        <w:fldChar w:fldCharType="begin"/>
      </w:r>
      <w:r w:rsidR="00481249">
        <w:rPr>
          <w:b w:val="0"/>
        </w:rPr>
        <w:instrText xml:space="preserve"> REF _Ref79398961 \r \h </w:instrText>
      </w:r>
      <w:r w:rsidR="00481249">
        <w:rPr>
          <w:b w:val="0"/>
        </w:rPr>
      </w:r>
      <w:r w:rsidR="00481249">
        <w:rPr>
          <w:b w:val="0"/>
        </w:rPr>
        <w:fldChar w:fldCharType="separate"/>
      </w:r>
      <w:r w:rsidR="00481249">
        <w:rPr>
          <w:b w:val="0"/>
        </w:rPr>
        <w:t>6</w:t>
      </w:r>
      <w:r w:rsidR="00481249">
        <w:rPr>
          <w:b w:val="0"/>
        </w:rPr>
        <w:fldChar w:fldCharType="end"/>
      </w:r>
      <w:r w:rsidRPr="002519E4">
        <w:rPr>
          <w:b w:val="0"/>
        </w:rPr>
        <w:t>. členu</w:t>
      </w:r>
    </w:p>
    <w:p w14:paraId="24FC2725" w14:textId="0F4A605D" w:rsidR="00702CE6" w:rsidRDefault="002E2A44" w:rsidP="00702CE6">
      <w:r>
        <w:t xml:space="preserve">V tem členu se predlaga brisanje besede »dejanskega«, saj je lastnik merilnega mesta solidarno in neomejeno odgovoren za vse obveznosti nastale na njegovem merilnem mestu iz naslova neupravičenega odjema, ne glede na to ali je skladno z določbo 5. alineje </w:t>
      </w:r>
      <w:r w:rsidR="00FE553F">
        <w:t>prvega</w:t>
      </w:r>
      <w:r>
        <w:t xml:space="preserve"> odstavka 136</w:t>
      </w:r>
      <w:r w:rsidR="00FE553F">
        <w:t>.</w:t>
      </w:r>
      <w:r>
        <w:t xml:space="preserve"> člena SONDSEE pooblastil uporabnika sistema</w:t>
      </w:r>
      <w:r w:rsidR="00702CE6">
        <w:t>.</w:t>
      </w:r>
    </w:p>
    <w:p w14:paraId="787686FC" w14:textId="77777777" w:rsidR="00702CE6" w:rsidRPr="002519E4" w:rsidRDefault="00702CE6" w:rsidP="00702CE6"/>
    <w:p w14:paraId="08C1B4B5" w14:textId="0C59C594" w:rsidR="0070694A" w:rsidRDefault="0070694A" w:rsidP="0070694A">
      <w:pPr>
        <w:pStyle w:val="Citat"/>
        <w:rPr>
          <w:b w:val="0"/>
        </w:rPr>
      </w:pPr>
      <w:r w:rsidRPr="002519E4">
        <w:rPr>
          <w:b w:val="0"/>
        </w:rPr>
        <w:t xml:space="preserve">K </w:t>
      </w:r>
      <w:r w:rsidR="00481249">
        <w:rPr>
          <w:b w:val="0"/>
        </w:rPr>
        <w:fldChar w:fldCharType="begin"/>
      </w:r>
      <w:r w:rsidR="00481249">
        <w:rPr>
          <w:b w:val="0"/>
        </w:rPr>
        <w:instrText xml:space="preserve"> REF _Ref79398968 \r \h </w:instrText>
      </w:r>
      <w:r w:rsidR="00481249">
        <w:rPr>
          <w:b w:val="0"/>
        </w:rPr>
      </w:r>
      <w:r w:rsidR="00481249">
        <w:rPr>
          <w:b w:val="0"/>
        </w:rPr>
        <w:fldChar w:fldCharType="separate"/>
      </w:r>
      <w:r w:rsidR="00481249">
        <w:rPr>
          <w:b w:val="0"/>
        </w:rPr>
        <w:t>7</w:t>
      </w:r>
      <w:r w:rsidR="00481249">
        <w:rPr>
          <w:b w:val="0"/>
        </w:rPr>
        <w:fldChar w:fldCharType="end"/>
      </w:r>
      <w:r w:rsidRPr="002519E4">
        <w:rPr>
          <w:b w:val="0"/>
        </w:rPr>
        <w:t>. členu</w:t>
      </w:r>
    </w:p>
    <w:p w14:paraId="7A3EEEE0" w14:textId="5C797C70" w:rsidR="00D36E65" w:rsidRDefault="00D36E65" w:rsidP="0070694A">
      <w:r w:rsidRPr="00D36E65">
        <w:t>V 287. člen se doda vsebina, ki predstavlja vsebinsko dopolnitev primerov uvrščanja končnih odjemalcev v merjen diagram, poleg primerov, ki so zajeti v drugih področnih zakonih, je bilo treba dodati sklicevanje na določbe SONDSEE, zlasti primer sklicevanja na drugi odstavek 303. člena SONDSEE.</w:t>
      </w:r>
    </w:p>
    <w:p w14:paraId="6E5FD36B" w14:textId="060B4ABD" w:rsidR="00D36E65" w:rsidRDefault="00D36E65" w:rsidP="0070694A">
      <w:r>
        <w:t>Na koncu se ta</w:t>
      </w:r>
      <w:r w:rsidR="0070694A">
        <w:t xml:space="preserve"> člen dopoln</w:t>
      </w:r>
      <w:r w:rsidR="00396E9A">
        <w:t>juje</w:t>
      </w:r>
      <w:r w:rsidR="0070694A">
        <w:t xml:space="preserve"> </w:t>
      </w:r>
      <w:r>
        <w:t xml:space="preserve">še </w:t>
      </w:r>
      <w:r w:rsidR="0070694A">
        <w:t xml:space="preserve">z določbo, da </w:t>
      </w:r>
      <w:r w:rsidR="00396E9A">
        <w:t>se v primeru,</w:t>
      </w:r>
      <w:r w:rsidR="0070694A">
        <w:t xml:space="preserve"> če ob določanju merjenega diagrama za merilna mesta z priključno močjo do vključno 43 kW manjka več kot 10 odstotkov 15-minutnih odčitkov</w:t>
      </w:r>
      <w:r w:rsidR="00396E9A">
        <w:t>,</w:t>
      </w:r>
      <w:r w:rsidR="0070694A">
        <w:t xml:space="preserve"> tak</w:t>
      </w:r>
      <w:r w:rsidR="00396E9A">
        <w:t>šn</w:t>
      </w:r>
      <w:r w:rsidR="0070694A">
        <w:t>a količina manjkajočih odčitkov ne nadomešča s povprečnimi količinami, ampak se celotne količine za obračunsko obdobje uvrstijo v preostali diagram</w:t>
      </w:r>
    </w:p>
    <w:p w14:paraId="10975B93" w14:textId="77777777" w:rsidR="0070694A" w:rsidRDefault="0070694A" w:rsidP="0070694A"/>
    <w:p w14:paraId="19A0C5FC" w14:textId="33EEB459" w:rsidR="0070694A" w:rsidRDefault="0070694A" w:rsidP="0070694A">
      <w:pPr>
        <w:pStyle w:val="Citat"/>
        <w:rPr>
          <w:b w:val="0"/>
        </w:rPr>
      </w:pPr>
      <w:r w:rsidRPr="002519E4">
        <w:rPr>
          <w:b w:val="0"/>
        </w:rPr>
        <w:t xml:space="preserve">K </w:t>
      </w:r>
      <w:r w:rsidR="00481249">
        <w:rPr>
          <w:b w:val="0"/>
        </w:rPr>
        <w:fldChar w:fldCharType="begin"/>
      </w:r>
      <w:r w:rsidR="00481249">
        <w:rPr>
          <w:b w:val="0"/>
        </w:rPr>
        <w:instrText xml:space="preserve"> REF _Ref79398976 \r \h </w:instrText>
      </w:r>
      <w:r w:rsidR="00481249">
        <w:rPr>
          <w:b w:val="0"/>
        </w:rPr>
      </w:r>
      <w:r w:rsidR="00481249">
        <w:rPr>
          <w:b w:val="0"/>
        </w:rPr>
        <w:fldChar w:fldCharType="separate"/>
      </w:r>
      <w:r w:rsidR="00481249">
        <w:rPr>
          <w:b w:val="0"/>
        </w:rPr>
        <w:t>8</w:t>
      </w:r>
      <w:r w:rsidR="00481249">
        <w:rPr>
          <w:b w:val="0"/>
        </w:rPr>
        <w:fldChar w:fldCharType="end"/>
      </w:r>
      <w:r w:rsidRPr="002519E4">
        <w:rPr>
          <w:b w:val="0"/>
        </w:rPr>
        <w:t>. členu</w:t>
      </w:r>
    </w:p>
    <w:p w14:paraId="47D81523" w14:textId="77777777" w:rsidR="0070694A" w:rsidRDefault="0070694A" w:rsidP="0070694A">
      <w:r>
        <w:t>V tem členu je izvedena sprememba, ki je zamenjala sklicevanje iz neobstoječih določb 287. člena na določbe 303. člena.</w:t>
      </w:r>
    </w:p>
    <w:p w14:paraId="47AFA938" w14:textId="77777777" w:rsidR="0070694A" w:rsidRDefault="0070694A" w:rsidP="0070694A"/>
    <w:p w14:paraId="76257BDD" w14:textId="542C7BEF" w:rsidR="00702CE6" w:rsidRDefault="00702CE6" w:rsidP="00702CE6">
      <w:pPr>
        <w:pStyle w:val="Citat"/>
        <w:rPr>
          <w:b w:val="0"/>
        </w:rPr>
      </w:pPr>
      <w:r w:rsidRPr="002519E4">
        <w:rPr>
          <w:b w:val="0"/>
        </w:rPr>
        <w:t xml:space="preserve">K </w:t>
      </w:r>
      <w:r w:rsidR="00481249">
        <w:rPr>
          <w:b w:val="0"/>
        </w:rPr>
        <w:fldChar w:fldCharType="begin"/>
      </w:r>
      <w:r w:rsidR="00481249">
        <w:rPr>
          <w:b w:val="0"/>
        </w:rPr>
        <w:instrText xml:space="preserve"> REF _Ref79398984 \r \h </w:instrText>
      </w:r>
      <w:r w:rsidR="00481249">
        <w:rPr>
          <w:b w:val="0"/>
        </w:rPr>
      </w:r>
      <w:r w:rsidR="00481249">
        <w:rPr>
          <w:b w:val="0"/>
        </w:rPr>
        <w:fldChar w:fldCharType="separate"/>
      </w:r>
      <w:r w:rsidR="00481249">
        <w:rPr>
          <w:b w:val="0"/>
        </w:rPr>
        <w:t>9</w:t>
      </w:r>
      <w:r w:rsidR="00481249">
        <w:rPr>
          <w:b w:val="0"/>
        </w:rPr>
        <w:fldChar w:fldCharType="end"/>
      </w:r>
      <w:r w:rsidRPr="002519E4">
        <w:rPr>
          <w:b w:val="0"/>
        </w:rPr>
        <w:t>. členu</w:t>
      </w:r>
    </w:p>
    <w:p w14:paraId="170DB31E" w14:textId="31A0E941" w:rsidR="00702CE6" w:rsidRDefault="0070694A" w:rsidP="00702CE6">
      <w:r>
        <w:t>V tem členu se po preučitvi pobude sekcije IPET in EZS SVDEE za prestavitev pričetka predvidenega uvrščanja negospodinjskih odjemalcev v merjene diagrame za bilančni obračun le-ta sprejme in v predlogu podanem v  javno obravnavo določi prestavitev pričetka uvrščanja negospodinjskih odjemalcev v merjene diagrame za bilančni obračun določen v drugem odstavku 303. člena iz 1. januarja 2022 na 1. junij 2022.</w:t>
      </w:r>
    </w:p>
    <w:p w14:paraId="039D33AF" w14:textId="77777777" w:rsidR="00702CE6" w:rsidRDefault="00702CE6" w:rsidP="00702CE6"/>
    <w:p w14:paraId="525C47DD" w14:textId="1CA16431" w:rsidR="00CE1FFB" w:rsidRDefault="00CE1FFB" w:rsidP="00CE1FFB">
      <w:pPr>
        <w:pStyle w:val="Citat"/>
        <w:rPr>
          <w:b w:val="0"/>
        </w:rPr>
      </w:pPr>
      <w:r w:rsidRPr="002519E4">
        <w:rPr>
          <w:b w:val="0"/>
        </w:rPr>
        <w:t xml:space="preserve">K </w:t>
      </w:r>
      <w:r w:rsidR="00481249">
        <w:rPr>
          <w:b w:val="0"/>
        </w:rPr>
        <w:fldChar w:fldCharType="begin"/>
      </w:r>
      <w:r w:rsidR="00481249">
        <w:rPr>
          <w:b w:val="0"/>
        </w:rPr>
        <w:instrText xml:space="preserve"> REF _Ref82701921 \r \h </w:instrText>
      </w:r>
      <w:r w:rsidR="00481249">
        <w:rPr>
          <w:b w:val="0"/>
        </w:rPr>
      </w:r>
      <w:r w:rsidR="00481249">
        <w:rPr>
          <w:b w:val="0"/>
        </w:rPr>
        <w:fldChar w:fldCharType="separate"/>
      </w:r>
      <w:r w:rsidR="00481249">
        <w:rPr>
          <w:b w:val="0"/>
        </w:rPr>
        <w:t>10</w:t>
      </w:r>
      <w:r w:rsidR="00481249">
        <w:rPr>
          <w:b w:val="0"/>
        </w:rPr>
        <w:fldChar w:fldCharType="end"/>
      </w:r>
      <w:r w:rsidRPr="002519E4">
        <w:rPr>
          <w:b w:val="0"/>
        </w:rPr>
        <w:t>. členu</w:t>
      </w:r>
    </w:p>
    <w:p w14:paraId="393DC7C5" w14:textId="4D0DCBEE" w:rsidR="00CE1FFB" w:rsidRDefault="00514CCE" w:rsidP="00CE1FFB">
      <w:r>
        <w:t xml:space="preserve">V dosedanji praksi je merilno mesto označeno z obema številkama iz 3. člena teh sprememb, skladno z aktom navedenim v obrazložitvi </w:t>
      </w:r>
      <w:r>
        <w:fldChar w:fldCharType="begin"/>
      </w:r>
      <w:r>
        <w:instrText xml:space="preserve"> REF _Ref82702632 \r \h </w:instrText>
      </w:r>
      <w:r>
        <w:fldChar w:fldCharType="separate"/>
      </w:r>
      <w:r>
        <w:t>3</w:t>
      </w:r>
      <w:r>
        <w:fldChar w:fldCharType="end"/>
      </w:r>
      <w:r>
        <w:t>. člena teh sprememb. Ker je označevanje entitete z dvema številkama nesmiselno, obenem pa se trenutno v procesih izmenjave podatkov uporabljata obe številki, predlagamo prehodno obdobje, v katerem bodo deležniki na trgu z električno energijo in drugimi energetskimi storitvami imeli možnost ustrezne prilagoditve svojih informacijskih sistemov skladno s tem členom</w:t>
      </w:r>
      <w:r w:rsidR="00CE1FFB">
        <w:t>.</w:t>
      </w:r>
    </w:p>
    <w:p w14:paraId="1225AC48" w14:textId="77777777" w:rsidR="00CE1FFB" w:rsidRDefault="00CE1FFB" w:rsidP="00CE1FFB"/>
    <w:p w14:paraId="40D47360" w14:textId="483E55E6" w:rsidR="00702CE6" w:rsidRDefault="00702CE6" w:rsidP="00702CE6">
      <w:pPr>
        <w:pStyle w:val="Citat"/>
        <w:rPr>
          <w:b w:val="0"/>
        </w:rPr>
      </w:pPr>
      <w:r w:rsidRPr="002519E4">
        <w:rPr>
          <w:b w:val="0"/>
        </w:rPr>
        <w:t xml:space="preserve">K </w:t>
      </w:r>
      <w:r w:rsidR="00481249">
        <w:rPr>
          <w:b w:val="0"/>
        </w:rPr>
        <w:fldChar w:fldCharType="begin"/>
      </w:r>
      <w:r w:rsidR="00481249">
        <w:rPr>
          <w:b w:val="0"/>
        </w:rPr>
        <w:instrText xml:space="preserve"> REF _Ref82701928 \r \h </w:instrText>
      </w:r>
      <w:r w:rsidR="00481249">
        <w:rPr>
          <w:b w:val="0"/>
        </w:rPr>
      </w:r>
      <w:r w:rsidR="00481249">
        <w:rPr>
          <w:b w:val="0"/>
        </w:rPr>
        <w:fldChar w:fldCharType="separate"/>
      </w:r>
      <w:r w:rsidR="00481249">
        <w:rPr>
          <w:b w:val="0"/>
        </w:rPr>
        <w:t>11</w:t>
      </w:r>
      <w:r w:rsidR="00481249">
        <w:rPr>
          <w:b w:val="0"/>
        </w:rPr>
        <w:fldChar w:fldCharType="end"/>
      </w:r>
      <w:r w:rsidRPr="002519E4">
        <w:rPr>
          <w:b w:val="0"/>
        </w:rPr>
        <w:t>. členu</w:t>
      </w:r>
    </w:p>
    <w:p w14:paraId="315B098F" w14:textId="7E012A09" w:rsidR="00702CE6" w:rsidRDefault="00702CE6" w:rsidP="00702CE6">
      <w:r>
        <w:t xml:space="preserve">V </w:t>
      </w:r>
      <w:r w:rsidR="0059619E">
        <w:t>prvem odstavku tega</w:t>
      </w:r>
      <w:r>
        <w:t xml:space="preserve"> </w:t>
      </w:r>
      <w:r w:rsidR="0059619E">
        <w:t xml:space="preserve">člena </w:t>
      </w:r>
      <w:r>
        <w:t xml:space="preserve">so </w:t>
      </w:r>
      <w:r w:rsidR="0059619E">
        <w:t>izvedeni popravki Razpredelnice III.1 skladno z izdanim Pravilnikom o tehničnih zahtevah za priključitev proizvodnih naprav električne energije na distribucijsko omrežje in o izvajanju 5. člena Uredbe komisije EU 2016/631 o vzpostavitvi kodeksa omrežja za zahteve za priključitev proizvajalcev električne energij na omrežje (Ur.l.RS 97/21)</w:t>
      </w:r>
      <w:r w:rsidR="00D41013">
        <w:t>. Popravljena je meja med tipoma A in B</w:t>
      </w:r>
      <w:r>
        <w:t>.</w:t>
      </w:r>
      <w:r w:rsidR="00B23889">
        <w:t xml:space="preserve"> Prav tako je</w:t>
      </w:r>
      <w:r w:rsidR="0050087D">
        <w:t xml:space="preserve"> glede na zahteve poglavja VI.2.6 iz priloge 5</w:t>
      </w:r>
      <w:r w:rsidR="00B23889">
        <w:t xml:space="preserve"> jasneje določeno, koliko sme</w:t>
      </w:r>
      <w:r w:rsidR="0050087D">
        <w:t xml:space="preserve"> v primeru </w:t>
      </w:r>
      <w:r w:rsidR="00DC5F4F">
        <w:t xml:space="preserve">obstoječega </w:t>
      </w:r>
      <w:r w:rsidR="0050087D">
        <w:t>enofaznega priključka na distribucijsko omrežje</w:t>
      </w:r>
      <w:r w:rsidR="00B23889">
        <w:t xml:space="preserve"> </w:t>
      </w:r>
      <w:r w:rsidR="0050087D">
        <w:t>znašati</w:t>
      </w:r>
      <w:r w:rsidR="00B23889">
        <w:t xml:space="preserve"> </w:t>
      </w:r>
      <w:r w:rsidR="0050087D">
        <w:t xml:space="preserve">moč </w:t>
      </w:r>
      <w:r w:rsidR="00DC5F4F">
        <w:t>elektroenergijskega modula priključenega za obstoječim merilnim mestom</w:t>
      </w:r>
      <w:r w:rsidR="0050087D">
        <w:t>.</w:t>
      </w:r>
    </w:p>
    <w:p w14:paraId="6DB01D51" w14:textId="5B51DF96" w:rsidR="004C16D1" w:rsidRDefault="0050087D" w:rsidP="0050087D">
      <w:r>
        <w:t>V drugem odstavku</w:t>
      </w:r>
      <w:r w:rsidR="004C16D1">
        <w:t xml:space="preserve"> je na koncu poglavja VI.2.6 »Neravnotežje moči (NN omrežje)« dodan nov četrti odstavek, ki </w:t>
      </w:r>
      <w:r w:rsidR="007015F4">
        <w:t>za enofazni energijski modul (EM) priključen za obstoječim merilnim mestom, ki se napaja iz distribucijskega omrežja preko obstoječega enofaznega priključka, določa maksimalno priključno moč na 80% priključne moči odjema. To pomeni več kot 3,7 kW, kot je v tem poglavju dovoljeno maksimalno neravnotežje moči v primeru trifaznega priključka, in ne več kot 6,4 kW, ki pomeni 80% od maksimalne moči enofaznega priključka (8 kW</w:t>
      </w:r>
      <w:r w:rsidR="00981995">
        <w:t xml:space="preserve"> – 1×35A</w:t>
      </w:r>
      <w:r w:rsidR="007015F4">
        <w:t>). S tem je</w:t>
      </w:r>
      <w:r w:rsidR="00981995">
        <w:t xml:space="preserve"> tudi</w:t>
      </w:r>
      <w:r w:rsidR="007015F4">
        <w:t xml:space="preserve"> ustrezno implementirana zahteva trenutno veljavne uredbe o samooskrbi (pogoj 80% za individualno samooskrbo).</w:t>
      </w:r>
    </w:p>
    <w:p w14:paraId="6EE784AE" w14:textId="77777777" w:rsidR="00573A12" w:rsidRDefault="00573A12" w:rsidP="00573A12">
      <w:r>
        <w:t>V tretjem odstavku tega člena je odstranjena zgornja izmed obeh slik označenih z »Slika XII.3: Grafični prikaz predpisane karakteristike jalove moči J-N2.« - redakcijski popravek.</w:t>
      </w:r>
    </w:p>
    <w:p w14:paraId="7328C53A" w14:textId="54453B76" w:rsidR="00D41013" w:rsidRDefault="00D41013" w:rsidP="00702CE6">
      <w:r>
        <w:t xml:space="preserve">V </w:t>
      </w:r>
      <w:r w:rsidR="00573A12">
        <w:t>četrtem</w:t>
      </w:r>
      <w:r w:rsidR="0050087D">
        <w:t xml:space="preserve"> </w:t>
      </w:r>
      <w:r>
        <w:t xml:space="preserve">odstavku tega člena je </w:t>
      </w:r>
      <w:r w:rsidR="00573A12">
        <w:t>v naslovu poglavja XVII.4.1. popravljena številka</w:t>
      </w:r>
      <w:r>
        <w:t xml:space="preserve"> - redakcijski popravek.</w:t>
      </w:r>
    </w:p>
    <w:p w14:paraId="0C8A8B11" w14:textId="77777777" w:rsidR="00702CE6" w:rsidRDefault="00702CE6" w:rsidP="00702CE6"/>
    <w:p w14:paraId="71E32C1F" w14:textId="1B77B335" w:rsidR="00702CE6" w:rsidRDefault="00702CE6" w:rsidP="00702CE6">
      <w:pPr>
        <w:pStyle w:val="Citat"/>
        <w:rPr>
          <w:b w:val="0"/>
        </w:rPr>
      </w:pPr>
      <w:r w:rsidRPr="002519E4">
        <w:rPr>
          <w:b w:val="0"/>
        </w:rPr>
        <w:t xml:space="preserve">K </w:t>
      </w:r>
      <w:r w:rsidR="00481249">
        <w:rPr>
          <w:b w:val="0"/>
        </w:rPr>
        <w:fldChar w:fldCharType="begin"/>
      </w:r>
      <w:r w:rsidR="00481249">
        <w:rPr>
          <w:b w:val="0"/>
        </w:rPr>
        <w:instrText xml:space="preserve"> REF _Ref40020894 \r \h </w:instrText>
      </w:r>
      <w:r w:rsidR="00481249">
        <w:rPr>
          <w:b w:val="0"/>
        </w:rPr>
      </w:r>
      <w:r w:rsidR="00481249">
        <w:rPr>
          <w:b w:val="0"/>
        </w:rPr>
        <w:fldChar w:fldCharType="separate"/>
      </w:r>
      <w:r w:rsidR="00481249">
        <w:rPr>
          <w:b w:val="0"/>
        </w:rPr>
        <w:t>12</w:t>
      </w:r>
      <w:r w:rsidR="00481249">
        <w:rPr>
          <w:b w:val="0"/>
        </w:rPr>
        <w:fldChar w:fldCharType="end"/>
      </w:r>
      <w:r w:rsidRPr="002519E4">
        <w:rPr>
          <w:b w:val="0"/>
        </w:rPr>
        <w:t>. člen</w:t>
      </w:r>
      <w:r>
        <w:rPr>
          <w:b w:val="0"/>
        </w:rPr>
        <w:t>u</w:t>
      </w:r>
    </w:p>
    <w:p w14:paraId="3320A12A" w14:textId="57CF9128" w:rsidR="00702CE6" w:rsidRDefault="00702CE6" w:rsidP="00702CE6">
      <w:r>
        <w:t xml:space="preserve">V tem členu </w:t>
      </w:r>
      <w:r w:rsidR="00441B59">
        <w:t>je določen 15 dnevni rok za začetek veljavnosti sprememb po objavi v Uradnem listu RS</w:t>
      </w:r>
      <w:r>
        <w:t>.</w:t>
      </w:r>
    </w:p>
    <w:p w14:paraId="05D3A480" w14:textId="77777777" w:rsidR="00702CE6" w:rsidRDefault="00702CE6" w:rsidP="00702CE6"/>
    <w:p w14:paraId="6FF7F0B1" w14:textId="77777777" w:rsidR="00702CE6" w:rsidRDefault="00702CE6"/>
    <w:sectPr w:rsidR="00702CE6" w:rsidSect="006A0BC7">
      <w:pgSz w:w="11906" w:h="16838" w:code="9"/>
      <w:pgMar w:top="1701"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FC98D" w14:textId="77777777" w:rsidR="00423871" w:rsidRDefault="00423871" w:rsidP="004F7CCD">
      <w:pPr>
        <w:spacing w:before="0"/>
      </w:pPr>
      <w:r>
        <w:separator/>
      </w:r>
    </w:p>
  </w:endnote>
  <w:endnote w:type="continuationSeparator" w:id="0">
    <w:p w14:paraId="019FA113" w14:textId="77777777" w:rsidR="00423871" w:rsidRDefault="00423871" w:rsidP="004F7CC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30FE5" w14:textId="77777777" w:rsidR="00423871" w:rsidRDefault="00423871" w:rsidP="004F7CCD">
      <w:pPr>
        <w:spacing w:before="0"/>
      </w:pPr>
      <w:r>
        <w:separator/>
      </w:r>
    </w:p>
  </w:footnote>
  <w:footnote w:type="continuationSeparator" w:id="0">
    <w:p w14:paraId="5C12648F" w14:textId="77777777" w:rsidR="00423871" w:rsidRDefault="00423871" w:rsidP="004F7CCD">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1E9A8180"/>
    <w:lvl w:ilvl="0">
      <w:start w:val="1"/>
      <w:numFmt w:val="decimal"/>
      <w:pStyle w:val="Otevilenseznam"/>
      <w:lvlText w:val="%1."/>
      <w:lvlJc w:val="left"/>
      <w:pPr>
        <w:tabs>
          <w:tab w:val="num" w:pos="360"/>
        </w:tabs>
        <w:ind w:left="360" w:hanging="360"/>
      </w:pPr>
    </w:lvl>
  </w:abstractNum>
  <w:abstractNum w:abstractNumId="1" w15:restartNumberingAfterBreak="0">
    <w:nsid w:val="030039D8"/>
    <w:multiLevelType w:val="hybridMultilevel"/>
    <w:tmpl w:val="882C7210"/>
    <w:lvl w:ilvl="0" w:tplc="230A849E">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051C2363"/>
    <w:multiLevelType w:val="hybridMultilevel"/>
    <w:tmpl w:val="AEB0139A"/>
    <w:lvl w:ilvl="0" w:tplc="224C328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9523FBB"/>
    <w:multiLevelType w:val="hybridMultilevel"/>
    <w:tmpl w:val="A4AA87B0"/>
    <w:lvl w:ilvl="0" w:tplc="EA5A3C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E70D56"/>
    <w:multiLevelType w:val="hybridMultilevel"/>
    <w:tmpl w:val="3A1EE6BA"/>
    <w:lvl w:ilvl="0" w:tplc="EC74E672">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5" w15:restartNumberingAfterBreak="0">
    <w:nsid w:val="0AC3096A"/>
    <w:multiLevelType w:val="hybridMultilevel"/>
    <w:tmpl w:val="9DD6A9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2945C1"/>
    <w:multiLevelType w:val="hybridMultilevel"/>
    <w:tmpl w:val="BE4E57C0"/>
    <w:lvl w:ilvl="0" w:tplc="DB6AFBE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7" w15:restartNumberingAfterBreak="0">
    <w:nsid w:val="0FF01206"/>
    <w:multiLevelType w:val="hybridMultilevel"/>
    <w:tmpl w:val="41B2D182"/>
    <w:lvl w:ilvl="0" w:tplc="2E722D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3C65666"/>
    <w:multiLevelType w:val="hybridMultilevel"/>
    <w:tmpl w:val="821E1C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3C815CE"/>
    <w:multiLevelType w:val="multilevel"/>
    <w:tmpl w:val="684A3A90"/>
    <w:lvl w:ilvl="0">
      <w:start w:val="1"/>
      <w:numFmt w:val="upperRoman"/>
      <w:pStyle w:val="Naslov1"/>
      <w:lvlText w:val="%1."/>
      <w:lvlJc w:val="left"/>
      <w:pPr>
        <w:tabs>
          <w:tab w:val="num" w:pos="360"/>
        </w:tabs>
        <w:ind w:left="360" w:hanging="360"/>
      </w:pPr>
      <w:rPr>
        <w:rFonts w:hint="default"/>
      </w:rPr>
    </w:lvl>
    <w:lvl w:ilvl="1">
      <w:start w:val="1"/>
      <w:numFmt w:val="decimal"/>
      <w:pStyle w:val="Naslov2"/>
      <w:lvlText w:val="%1.%2."/>
      <w:lvlJc w:val="left"/>
      <w:pPr>
        <w:tabs>
          <w:tab w:val="num" w:pos="2417"/>
        </w:tabs>
        <w:ind w:left="2417" w:hanging="432"/>
      </w:pPr>
      <w:rPr>
        <w:rFonts w:hint="default"/>
      </w:rPr>
    </w:lvl>
    <w:lvl w:ilvl="2">
      <w:start w:val="1"/>
      <w:numFmt w:val="decimal"/>
      <w:pStyle w:val="Naslov3"/>
      <w:lvlText w:val="%1.%2.%3."/>
      <w:lvlJc w:val="left"/>
      <w:pPr>
        <w:tabs>
          <w:tab w:val="num" w:pos="1224"/>
        </w:tabs>
        <w:ind w:left="1224" w:hanging="504"/>
      </w:pPr>
      <w:rPr>
        <w:rFonts w:hint="default"/>
      </w:rPr>
    </w:lvl>
    <w:lvl w:ilvl="3">
      <w:start w:val="1"/>
      <w:numFmt w:val="decimal"/>
      <w:pStyle w:val="Naslov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53303E7"/>
    <w:multiLevelType w:val="hybridMultilevel"/>
    <w:tmpl w:val="FA1005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6DF1E17"/>
    <w:multiLevelType w:val="hybridMultilevel"/>
    <w:tmpl w:val="55784DAA"/>
    <w:lvl w:ilvl="0" w:tplc="95FA23D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96151FC"/>
    <w:multiLevelType w:val="hybridMultilevel"/>
    <w:tmpl w:val="0484AE5E"/>
    <w:lvl w:ilvl="0" w:tplc="C1AA29E4">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1A642EE4"/>
    <w:multiLevelType w:val="hybridMultilevel"/>
    <w:tmpl w:val="56DC8F66"/>
    <w:lvl w:ilvl="0" w:tplc="848453D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C3D0BA0"/>
    <w:multiLevelType w:val="hybridMultilevel"/>
    <w:tmpl w:val="208E6930"/>
    <w:lvl w:ilvl="0" w:tplc="3CCE01A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D8D5950"/>
    <w:multiLevelType w:val="hybridMultilevel"/>
    <w:tmpl w:val="FBD0269A"/>
    <w:lvl w:ilvl="0" w:tplc="F0A8F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DE80854"/>
    <w:multiLevelType w:val="hybridMultilevel"/>
    <w:tmpl w:val="7932F8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DE2CA9"/>
    <w:multiLevelType w:val="hybridMultilevel"/>
    <w:tmpl w:val="CB7E20D0"/>
    <w:lvl w:ilvl="0" w:tplc="80B4ECE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02F602D"/>
    <w:multiLevelType w:val="multilevel"/>
    <w:tmpl w:val="742A022E"/>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10F6C68"/>
    <w:multiLevelType w:val="hybridMultilevel"/>
    <w:tmpl w:val="57C47CF4"/>
    <w:lvl w:ilvl="0" w:tplc="105C1452">
      <w:numFmt w:val="bullet"/>
      <w:lvlText w:val="–"/>
      <w:lvlJc w:val="left"/>
      <w:pPr>
        <w:ind w:left="1004" w:hanging="360"/>
      </w:pPr>
      <w:rPr>
        <w:rFonts w:ascii="Arial" w:eastAsia="Times New Roman" w:hAnsi="Aria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0" w15:restartNumberingAfterBreak="0">
    <w:nsid w:val="219E6436"/>
    <w:multiLevelType w:val="hybridMultilevel"/>
    <w:tmpl w:val="47D40280"/>
    <w:lvl w:ilvl="0" w:tplc="D72EBF8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314683D"/>
    <w:multiLevelType w:val="hybridMultilevel"/>
    <w:tmpl w:val="D2081D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3A05BDB"/>
    <w:multiLevelType w:val="hybridMultilevel"/>
    <w:tmpl w:val="5C4A1986"/>
    <w:lvl w:ilvl="0" w:tplc="8758D888">
      <w:start w:val="1"/>
      <w:numFmt w:val="upp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69F5E15"/>
    <w:multiLevelType w:val="hybridMultilevel"/>
    <w:tmpl w:val="49A488BE"/>
    <w:lvl w:ilvl="0" w:tplc="B6B845D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7A92F16"/>
    <w:multiLevelType w:val="hybridMultilevel"/>
    <w:tmpl w:val="5BB80526"/>
    <w:lvl w:ilvl="0" w:tplc="15ACC9E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5" w15:restartNumberingAfterBreak="0">
    <w:nsid w:val="2A8B6261"/>
    <w:multiLevelType w:val="hybridMultilevel"/>
    <w:tmpl w:val="C30E84EC"/>
    <w:lvl w:ilvl="0" w:tplc="1F2C35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AC6207F"/>
    <w:multiLevelType w:val="hybridMultilevel"/>
    <w:tmpl w:val="9452ABB8"/>
    <w:lvl w:ilvl="0" w:tplc="A044C44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0805DC3"/>
    <w:multiLevelType w:val="hybridMultilevel"/>
    <w:tmpl w:val="08528C4A"/>
    <w:lvl w:ilvl="0" w:tplc="AFACC5D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15A12F7"/>
    <w:multiLevelType w:val="hybridMultilevel"/>
    <w:tmpl w:val="6268A9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6551A7D"/>
    <w:multiLevelType w:val="hybridMultilevel"/>
    <w:tmpl w:val="B3900CA2"/>
    <w:lvl w:ilvl="0" w:tplc="86946EC4">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0" w15:restartNumberingAfterBreak="0">
    <w:nsid w:val="36784D69"/>
    <w:multiLevelType w:val="hybridMultilevel"/>
    <w:tmpl w:val="11DA217E"/>
    <w:lvl w:ilvl="0" w:tplc="C1AA29E4">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1" w15:restartNumberingAfterBreak="0">
    <w:nsid w:val="36B204CA"/>
    <w:multiLevelType w:val="hybridMultilevel"/>
    <w:tmpl w:val="1AEC0E5C"/>
    <w:lvl w:ilvl="0" w:tplc="426457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B7C3105"/>
    <w:multiLevelType w:val="hybridMultilevel"/>
    <w:tmpl w:val="E050E196"/>
    <w:lvl w:ilvl="0" w:tplc="BBF41FE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DF2337B"/>
    <w:multiLevelType w:val="hybridMultilevel"/>
    <w:tmpl w:val="0A0272F2"/>
    <w:lvl w:ilvl="0" w:tplc="0250FE6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E405EA8"/>
    <w:multiLevelType w:val="hybridMultilevel"/>
    <w:tmpl w:val="2F1CC410"/>
    <w:lvl w:ilvl="0" w:tplc="04240001">
      <w:start w:val="1"/>
      <w:numFmt w:val="bullet"/>
      <w:lvlText w:val=""/>
      <w:lvlJc w:val="left"/>
      <w:pPr>
        <w:ind w:left="773" w:hanging="360"/>
      </w:pPr>
      <w:rPr>
        <w:rFonts w:ascii="Symbol" w:hAnsi="Symbol" w:hint="default"/>
      </w:rPr>
    </w:lvl>
    <w:lvl w:ilvl="1" w:tplc="04240003" w:tentative="1">
      <w:start w:val="1"/>
      <w:numFmt w:val="bullet"/>
      <w:lvlText w:val="o"/>
      <w:lvlJc w:val="left"/>
      <w:pPr>
        <w:ind w:left="1493" w:hanging="360"/>
      </w:pPr>
      <w:rPr>
        <w:rFonts w:ascii="Courier New" w:hAnsi="Courier New" w:cs="Courier New" w:hint="default"/>
      </w:rPr>
    </w:lvl>
    <w:lvl w:ilvl="2" w:tplc="04240005" w:tentative="1">
      <w:start w:val="1"/>
      <w:numFmt w:val="bullet"/>
      <w:lvlText w:val=""/>
      <w:lvlJc w:val="left"/>
      <w:pPr>
        <w:ind w:left="2213" w:hanging="360"/>
      </w:pPr>
      <w:rPr>
        <w:rFonts w:ascii="Wingdings" w:hAnsi="Wingdings" w:hint="default"/>
      </w:rPr>
    </w:lvl>
    <w:lvl w:ilvl="3" w:tplc="04240001" w:tentative="1">
      <w:start w:val="1"/>
      <w:numFmt w:val="bullet"/>
      <w:lvlText w:val=""/>
      <w:lvlJc w:val="left"/>
      <w:pPr>
        <w:ind w:left="2933" w:hanging="360"/>
      </w:pPr>
      <w:rPr>
        <w:rFonts w:ascii="Symbol" w:hAnsi="Symbol" w:hint="default"/>
      </w:rPr>
    </w:lvl>
    <w:lvl w:ilvl="4" w:tplc="04240003" w:tentative="1">
      <w:start w:val="1"/>
      <w:numFmt w:val="bullet"/>
      <w:lvlText w:val="o"/>
      <w:lvlJc w:val="left"/>
      <w:pPr>
        <w:ind w:left="3653" w:hanging="360"/>
      </w:pPr>
      <w:rPr>
        <w:rFonts w:ascii="Courier New" w:hAnsi="Courier New" w:cs="Courier New" w:hint="default"/>
      </w:rPr>
    </w:lvl>
    <w:lvl w:ilvl="5" w:tplc="04240005" w:tentative="1">
      <w:start w:val="1"/>
      <w:numFmt w:val="bullet"/>
      <w:lvlText w:val=""/>
      <w:lvlJc w:val="left"/>
      <w:pPr>
        <w:ind w:left="4373" w:hanging="360"/>
      </w:pPr>
      <w:rPr>
        <w:rFonts w:ascii="Wingdings" w:hAnsi="Wingdings" w:hint="default"/>
      </w:rPr>
    </w:lvl>
    <w:lvl w:ilvl="6" w:tplc="04240001" w:tentative="1">
      <w:start w:val="1"/>
      <w:numFmt w:val="bullet"/>
      <w:lvlText w:val=""/>
      <w:lvlJc w:val="left"/>
      <w:pPr>
        <w:ind w:left="5093" w:hanging="360"/>
      </w:pPr>
      <w:rPr>
        <w:rFonts w:ascii="Symbol" w:hAnsi="Symbol" w:hint="default"/>
      </w:rPr>
    </w:lvl>
    <w:lvl w:ilvl="7" w:tplc="04240003" w:tentative="1">
      <w:start w:val="1"/>
      <w:numFmt w:val="bullet"/>
      <w:lvlText w:val="o"/>
      <w:lvlJc w:val="left"/>
      <w:pPr>
        <w:ind w:left="5813" w:hanging="360"/>
      </w:pPr>
      <w:rPr>
        <w:rFonts w:ascii="Courier New" w:hAnsi="Courier New" w:cs="Courier New" w:hint="default"/>
      </w:rPr>
    </w:lvl>
    <w:lvl w:ilvl="8" w:tplc="04240005" w:tentative="1">
      <w:start w:val="1"/>
      <w:numFmt w:val="bullet"/>
      <w:lvlText w:val=""/>
      <w:lvlJc w:val="left"/>
      <w:pPr>
        <w:ind w:left="6533" w:hanging="360"/>
      </w:pPr>
      <w:rPr>
        <w:rFonts w:ascii="Wingdings" w:hAnsi="Wingdings" w:hint="default"/>
      </w:rPr>
    </w:lvl>
  </w:abstractNum>
  <w:abstractNum w:abstractNumId="35" w15:restartNumberingAfterBreak="0">
    <w:nsid w:val="3EB90B4F"/>
    <w:multiLevelType w:val="hybridMultilevel"/>
    <w:tmpl w:val="0890EC14"/>
    <w:lvl w:ilvl="0" w:tplc="230A84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FFE2EF5"/>
    <w:multiLevelType w:val="hybridMultilevel"/>
    <w:tmpl w:val="7C38DC10"/>
    <w:lvl w:ilvl="0" w:tplc="A57E489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0413F3A"/>
    <w:multiLevelType w:val="hybridMultilevel"/>
    <w:tmpl w:val="FE303266"/>
    <w:lvl w:ilvl="0" w:tplc="293660E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3B12C48"/>
    <w:multiLevelType w:val="hybridMultilevel"/>
    <w:tmpl w:val="27648A4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6C24D38"/>
    <w:multiLevelType w:val="hybridMultilevel"/>
    <w:tmpl w:val="B93A8216"/>
    <w:lvl w:ilvl="0" w:tplc="43742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87D2A1D"/>
    <w:multiLevelType w:val="hybridMultilevel"/>
    <w:tmpl w:val="B138234C"/>
    <w:lvl w:ilvl="0" w:tplc="87BA8FC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8E54D97"/>
    <w:multiLevelType w:val="hybridMultilevel"/>
    <w:tmpl w:val="D19846D4"/>
    <w:lvl w:ilvl="0" w:tplc="B58892AE">
      <w:start w:val="1"/>
      <w:numFmt w:val="decimal"/>
      <w:pStyle w:val="tevilkalena"/>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42" w15:restartNumberingAfterBreak="0">
    <w:nsid w:val="49810BAA"/>
    <w:multiLevelType w:val="hybridMultilevel"/>
    <w:tmpl w:val="74F429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A0263D7"/>
    <w:multiLevelType w:val="hybridMultilevel"/>
    <w:tmpl w:val="A9745792"/>
    <w:lvl w:ilvl="0" w:tplc="2B84CAEC">
      <w:numFmt w:val="bullet"/>
      <w:lvlText w:val="-"/>
      <w:lvlJc w:val="left"/>
      <w:pPr>
        <w:ind w:left="1065" w:hanging="360"/>
      </w:pPr>
      <w:rPr>
        <w:rFonts w:ascii="Times New Roman" w:eastAsia="Calibri" w:hAnsi="Times New Roman" w:cs="Times New Roman" w:hint="default"/>
      </w:rPr>
    </w:lvl>
    <w:lvl w:ilvl="1" w:tplc="2B84CAEC">
      <w:numFmt w:val="bullet"/>
      <w:lvlText w:val="-"/>
      <w:lvlJc w:val="left"/>
      <w:pPr>
        <w:ind w:left="1785" w:hanging="360"/>
      </w:pPr>
      <w:rPr>
        <w:rFonts w:ascii="Times New Roman" w:eastAsia="Calibri" w:hAnsi="Times New Roman" w:cs="Times New Roman" w:hint="default"/>
      </w:rPr>
    </w:lvl>
    <w:lvl w:ilvl="2" w:tplc="2B84CAEC">
      <w:numFmt w:val="bullet"/>
      <w:lvlText w:val="-"/>
      <w:lvlJc w:val="left"/>
      <w:pPr>
        <w:ind w:left="2505" w:hanging="360"/>
      </w:pPr>
      <w:rPr>
        <w:rFonts w:ascii="Times New Roman" w:eastAsia="Calibri" w:hAnsi="Times New Roman" w:cs="Times New Roman" w:hint="default"/>
      </w:rPr>
    </w:lvl>
    <w:lvl w:ilvl="3" w:tplc="04240001">
      <w:start w:val="1"/>
      <w:numFmt w:val="bullet"/>
      <w:lvlText w:val=""/>
      <w:lvlJc w:val="left"/>
      <w:pPr>
        <w:ind w:left="3225" w:hanging="360"/>
      </w:pPr>
      <w:rPr>
        <w:rFonts w:ascii="Symbol" w:hAnsi="Symbol" w:hint="default"/>
      </w:rPr>
    </w:lvl>
    <w:lvl w:ilvl="4" w:tplc="04240003">
      <w:start w:val="1"/>
      <w:numFmt w:val="bullet"/>
      <w:lvlText w:val="o"/>
      <w:lvlJc w:val="left"/>
      <w:pPr>
        <w:ind w:left="3945" w:hanging="360"/>
      </w:pPr>
      <w:rPr>
        <w:rFonts w:ascii="Courier New" w:hAnsi="Courier New" w:cs="Courier New" w:hint="default"/>
      </w:rPr>
    </w:lvl>
    <w:lvl w:ilvl="5" w:tplc="04240005">
      <w:start w:val="1"/>
      <w:numFmt w:val="bullet"/>
      <w:lvlText w:val=""/>
      <w:lvlJc w:val="left"/>
      <w:pPr>
        <w:ind w:left="4665" w:hanging="360"/>
      </w:pPr>
      <w:rPr>
        <w:rFonts w:ascii="Wingdings" w:hAnsi="Wingdings" w:hint="default"/>
      </w:rPr>
    </w:lvl>
    <w:lvl w:ilvl="6" w:tplc="04240001">
      <w:start w:val="1"/>
      <w:numFmt w:val="bullet"/>
      <w:lvlText w:val=""/>
      <w:lvlJc w:val="left"/>
      <w:pPr>
        <w:ind w:left="5385" w:hanging="360"/>
      </w:pPr>
      <w:rPr>
        <w:rFonts w:ascii="Symbol" w:hAnsi="Symbol" w:hint="default"/>
      </w:rPr>
    </w:lvl>
    <w:lvl w:ilvl="7" w:tplc="04240003">
      <w:start w:val="1"/>
      <w:numFmt w:val="bullet"/>
      <w:lvlText w:val="o"/>
      <w:lvlJc w:val="left"/>
      <w:pPr>
        <w:ind w:left="6105" w:hanging="360"/>
      </w:pPr>
      <w:rPr>
        <w:rFonts w:ascii="Courier New" w:hAnsi="Courier New" w:cs="Courier New" w:hint="default"/>
      </w:rPr>
    </w:lvl>
    <w:lvl w:ilvl="8" w:tplc="04240005" w:tentative="1">
      <w:start w:val="1"/>
      <w:numFmt w:val="bullet"/>
      <w:lvlText w:val=""/>
      <w:lvlJc w:val="left"/>
      <w:pPr>
        <w:ind w:left="6825" w:hanging="360"/>
      </w:pPr>
      <w:rPr>
        <w:rFonts w:ascii="Wingdings" w:hAnsi="Wingdings" w:hint="default"/>
      </w:rPr>
    </w:lvl>
  </w:abstractNum>
  <w:abstractNum w:abstractNumId="44" w15:restartNumberingAfterBreak="0">
    <w:nsid w:val="4A3B726E"/>
    <w:multiLevelType w:val="hybridMultilevel"/>
    <w:tmpl w:val="65329DE2"/>
    <w:lvl w:ilvl="0" w:tplc="4C8E4D3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AA021B6"/>
    <w:multiLevelType w:val="hybridMultilevel"/>
    <w:tmpl w:val="81AE808A"/>
    <w:lvl w:ilvl="0" w:tplc="94621F7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BFE0400"/>
    <w:multiLevelType w:val="hybridMultilevel"/>
    <w:tmpl w:val="D2081D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CDB251C"/>
    <w:multiLevelType w:val="hybridMultilevel"/>
    <w:tmpl w:val="F768F406"/>
    <w:lvl w:ilvl="0" w:tplc="D5C69A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01A319D"/>
    <w:multiLevelType w:val="hybridMultilevel"/>
    <w:tmpl w:val="C868EA18"/>
    <w:lvl w:ilvl="0" w:tplc="CB04F4C2">
      <w:numFmt w:val="bullet"/>
      <w:lvlText w:val="-"/>
      <w:lvlJc w:val="left"/>
      <w:pPr>
        <w:ind w:left="720" w:hanging="360"/>
      </w:pPr>
      <w:rPr>
        <w:rFonts w:ascii="Calibri" w:eastAsia="Times New Roman" w:hAnsi="Calibri" w:hint="default"/>
      </w:rPr>
    </w:lvl>
    <w:lvl w:ilvl="1" w:tplc="04240005">
      <w:start w:val="1"/>
      <w:numFmt w:val="bullet"/>
      <w:lvlText w:val=""/>
      <w:lvlJc w:val="left"/>
      <w:pPr>
        <w:ind w:left="1440" w:hanging="360"/>
      </w:pPr>
      <w:rPr>
        <w:rFonts w:ascii="Wingdings" w:hAnsi="Wingdings" w:cs="Wingdings" w:hint="default"/>
      </w:rPr>
    </w:lvl>
    <w:lvl w:ilvl="2" w:tplc="A5A08A8E">
      <w:start w:val="3210"/>
      <w:numFmt w:val="bullet"/>
      <w:lvlText w:val=""/>
      <w:lvlJc w:val="left"/>
      <w:pPr>
        <w:ind w:left="2505" w:hanging="705"/>
      </w:pPr>
      <w:rPr>
        <w:rFonts w:ascii="Symbol" w:eastAsia="Times New Roman" w:hAnsi="Symbol"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9" w15:restartNumberingAfterBreak="0">
    <w:nsid w:val="53F53168"/>
    <w:multiLevelType w:val="hybridMultilevel"/>
    <w:tmpl w:val="3FE239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A8E4F75"/>
    <w:multiLevelType w:val="hybridMultilevel"/>
    <w:tmpl w:val="A46A01CC"/>
    <w:lvl w:ilvl="0" w:tplc="5C0CA8BC">
      <w:start w:val="1"/>
      <w:numFmt w:val="bullet"/>
      <w:pStyle w:val="Alineje"/>
      <w:lvlText w:val="-"/>
      <w:lvlJc w:val="left"/>
      <w:pPr>
        <w:ind w:left="720" w:hanging="360"/>
      </w:pPr>
      <w:rPr>
        <w:rFonts w:ascii="Arial" w:hAnsi="Arial" w:hint="default"/>
      </w:rPr>
    </w:lvl>
    <w:lvl w:ilvl="1" w:tplc="5C0CA8BC">
      <w:start w:val="1"/>
      <w:numFmt w:val="bullet"/>
      <w:lvlText w:val="-"/>
      <w:lvlJc w:val="left"/>
      <w:pPr>
        <w:ind w:left="1440" w:hanging="360"/>
      </w:pPr>
      <w:rPr>
        <w:rFonts w:ascii="Arial" w:hAnsi="Arial" w:hint="default"/>
      </w:rPr>
    </w:lvl>
    <w:lvl w:ilvl="2" w:tplc="04240005">
      <w:start w:val="1"/>
      <w:numFmt w:val="bullet"/>
      <w:lvlText w:val=""/>
      <w:lvlJc w:val="left"/>
      <w:pPr>
        <w:ind w:left="2160" w:hanging="360"/>
      </w:pPr>
      <w:rPr>
        <w:rFonts w:ascii="Wingdings" w:hAnsi="Wingdings" w:hint="default"/>
      </w:rPr>
    </w:lvl>
    <w:lvl w:ilvl="3" w:tplc="8BDE2FE0">
      <w:numFmt w:val="bullet"/>
      <w:lvlText w:val="•"/>
      <w:lvlJc w:val="left"/>
      <w:pPr>
        <w:ind w:left="3225" w:hanging="705"/>
      </w:pPr>
      <w:rPr>
        <w:rFonts w:ascii="Arial" w:eastAsia="Times New Roman" w:hAnsi="Arial" w:cs="Aria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B4A7EEF"/>
    <w:multiLevelType w:val="hybridMultilevel"/>
    <w:tmpl w:val="A340511C"/>
    <w:lvl w:ilvl="0" w:tplc="D5BAF83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4525B66"/>
    <w:multiLevelType w:val="hybridMultilevel"/>
    <w:tmpl w:val="6CFC7C74"/>
    <w:lvl w:ilvl="0" w:tplc="F23C7F4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53" w15:restartNumberingAfterBreak="0">
    <w:nsid w:val="66870A4F"/>
    <w:multiLevelType w:val="hybridMultilevel"/>
    <w:tmpl w:val="5DEA6E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7742CC1"/>
    <w:multiLevelType w:val="hybridMultilevel"/>
    <w:tmpl w:val="8BFCBAC6"/>
    <w:lvl w:ilvl="0" w:tplc="AE9C29A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80553EE"/>
    <w:multiLevelType w:val="hybridMultilevel"/>
    <w:tmpl w:val="B1743C08"/>
    <w:lvl w:ilvl="0" w:tplc="F938A56C">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56" w15:restartNumberingAfterBreak="0">
    <w:nsid w:val="69B92914"/>
    <w:multiLevelType w:val="hybridMultilevel"/>
    <w:tmpl w:val="E5FCA704"/>
    <w:lvl w:ilvl="0" w:tplc="E1E0FB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AF8675E"/>
    <w:multiLevelType w:val="hybridMultilevel"/>
    <w:tmpl w:val="AD064364"/>
    <w:lvl w:ilvl="0" w:tplc="7B2AA0D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E382F1E"/>
    <w:multiLevelType w:val="hybridMultilevel"/>
    <w:tmpl w:val="27648A4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E405E95"/>
    <w:multiLevelType w:val="hybridMultilevel"/>
    <w:tmpl w:val="8B48CC1C"/>
    <w:lvl w:ilvl="0" w:tplc="105C1452">
      <w:numFmt w:val="bullet"/>
      <w:lvlText w:val="–"/>
      <w:lvlJc w:val="left"/>
      <w:pPr>
        <w:tabs>
          <w:tab w:val="num" w:pos="1068"/>
        </w:tabs>
        <w:ind w:left="1068" w:hanging="360"/>
      </w:pPr>
      <w:rPr>
        <w:rFonts w:ascii="Arial" w:eastAsia="Times New Roman" w:hAnsi="Arial" w:hint="default"/>
      </w:rPr>
    </w:lvl>
    <w:lvl w:ilvl="1" w:tplc="04240003" w:tentative="1">
      <w:start w:val="1"/>
      <w:numFmt w:val="bullet"/>
      <w:lvlText w:val="o"/>
      <w:lvlJc w:val="left"/>
      <w:pPr>
        <w:tabs>
          <w:tab w:val="num" w:pos="1895"/>
        </w:tabs>
        <w:ind w:left="1895" w:hanging="360"/>
      </w:pPr>
      <w:rPr>
        <w:rFonts w:ascii="Courier New" w:hAnsi="Courier New" w:cs="Courier New" w:hint="default"/>
      </w:rPr>
    </w:lvl>
    <w:lvl w:ilvl="2" w:tplc="04240005" w:tentative="1">
      <w:start w:val="1"/>
      <w:numFmt w:val="bullet"/>
      <w:lvlText w:val=""/>
      <w:lvlJc w:val="left"/>
      <w:pPr>
        <w:tabs>
          <w:tab w:val="num" w:pos="2615"/>
        </w:tabs>
        <w:ind w:left="2615" w:hanging="360"/>
      </w:pPr>
      <w:rPr>
        <w:rFonts w:ascii="Wingdings" w:hAnsi="Wingdings" w:hint="default"/>
      </w:rPr>
    </w:lvl>
    <w:lvl w:ilvl="3" w:tplc="04240001" w:tentative="1">
      <w:start w:val="1"/>
      <w:numFmt w:val="bullet"/>
      <w:lvlText w:val=""/>
      <w:lvlJc w:val="left"/>
      <w:pPr>
        <w:tabs>
          <w:tab w:val="num" w:pos="3335"/>
        </w:tabs>
        <w:ind w:left="3335" w:hanging="360"/>
      </w:pPr>
      <w:rPr>
        <w:rFonts w:ascii="Symbol" w:hAnsi="Symbol" w:hint="default"/>
      </w:rPr>
    </w:lvl>
    <w:lvl w:ilvl="4" w:tplc="04240003" w:tentative="1">
      <w:start w:val="1"/>
      <w:numFmt w:val="bullet"/>
      <w:lvlText w:val="o"/>
      <w:lvlJc w:val="left"/>
      <w:pPr>
        <w:tabs>
          <w:tab w:val="num" w:pos="4055"/>
        </w:tabs>
        <w:ind w:left="4055" w:hanging="360"/>
      </w:pPr>
      <w:rPr>
        <w:rFonts w:ascii="Courier New" w:hAnsi="Courier New" w:cs="Courier New" w:hint="default"/>
      </w:rPr>
    </w:lvl>
    <w:lvl w:ilvl="5" w:tplc="04240005" w:tentative="1">
      <w:start w:val="1"/>
      <w:numFmt w:val="bullet"/>
      <w:lvlText w:val=""/>
      <w:lvlJc w:val="left"/>
      <w:pPr>
        <w:tabs>
          <w:tab w:val="num" w:pos="4775"/>
        </w:tabs>
        <w:ind w:left="4775" w:hanging="360"/>
      </w:pPr>
      <w:rPr>
        <w:rFonts w:ascii="Wingdings" w:hAnsi="Wingdings" w:hint="default"/>
      </w:rPr>
    </w:lvl>
    <w:lvl w:ilvl="6" w:tplc="04240001" w:tentative="1">
      <w:start w:val="1"/>
      <w:numFmt w:val="bullet"/>
      <w:lvlText w:val=""/>
      <w:lvlJc w:val="left"/>
      <w:pPr>
        <w:tabs>
          <w:tab w:val="num" w:pos="5495"/>
        </w:tabs>
        <w:ind w:left="5495" w:hanging="360"/>
      </w:pPr>
      <w:rPr>
        <w:rFonts w:ascii="Symbol" w:hAnsi="Symbol" w:hint="default"/>
      </w:rPr>
    </w:lvl>
    <w:lvl w:ilvl="7" w:tplc="04240003" w:tentative="1">
      <w:start w:val="1"/>
      <w:numFmt w:val="bullet"/>
      <w:lvlText w:val="o"/>
      <w:lvlJc w:val="left"/>
      <w:pPr>
        <w:tabs>
          <w:tab w:val="num" w:pos="6215"/>
        </w:tabs>
        <w:ind w:left="6215" w:hanging="360"/>
      </w:pPr>
      <w:rPr>
        <w:rFonts w:ascii="Courier New" w:hAnsi="Courier New" w:cs="Courier New" w:hint="default"/>
      </w:rPr>
    </w:lvl>
    <w:lvl w:ilvl="8" w:tplc="04240005" w:tentative="1">
      <w:start w:val="1"/>
      <w:numFmt w:val="bullet"/>
      <w:lvlText w:val=""/>
      <w:lvlJc w:val="left"/>
      <w:pPr>
        <w:tabs>
          <w:tab w:val="num" w:pos="6935"/>
        </w:tabs>
        <w:ind w:left="6935" w:hanging="360"/>
      </w:pPr>
      <w:rPr>
        <w:rFonts w:ascii="Wingdings" w:hAnsi="Wingdings" w:hint="default"/>
      </w:rPr>
    </w:lvl>
  </w:abstractNum>
  <w:abstractNum w:abstractNumId="60" w15:restartNumberingAfterBreak="0">
    <w:nsid w:val="706B1294"/>
    <w:multiLevelType w:val="hybridMultilevel"/>
    <w:tmpl w:val="1AC0A316"/>
    <w:lvl w:ilvl="0" w:tplc="6DCA79C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1CC677A"/>
    <w:multiLevelType w:val="hybridMultilevel"/>
    <w:tmpl w:val="FFAE41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4512871"/>
    <w:multiLevelType w:val="hybridMultilevel"/>
    <w:tmpl w:val="5F78D804"/>
    <w:lvl w:ilvl="0" w:tplc="47E81D6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7D15E70"/>
    <w:multiLevelType w:val="hybridMultilevel"/>
    <w:tmpl w:val="4FBC666C"/>
    <w:lvl w:ilvl="0" w:tplc="230A849E">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4" w15:restartNumberingAfterBreak="0">
    <w:nsid w:val="79503427"/>
    <w:multiLevelType w:val="hybridMultilevel"/>
    <w:tmpl w:val="DBB2DB0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5" w15:restartNumberingAfterBreak="0">
    <w:nsid w:val="7BA363AF"/>
    <w:multiLevelType w:val="hybridMultilevel"/>
    <w:tmpl w:val="674AF86C"/>
    <w:lvl w:ilvl="0" w:tplc="5C3CEDC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C94038D"/>
    <w:multiLevelType w:val="hybridMultilevel"/>
    <w:tmpl w:val="36F02182"/>
    <w:lvl w:ilvl="0" w:tplc="DAF0E224">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num w:numId="1">
    <w:abstractNumId w:val="41"/>
  </w:num>
  <w:num w:numId="2">
    <w:abstractNumId w:val="0"/>
  </w:num>
  <w:num w:numId="3">
    <w:abstractNumId w:val="46"/>
  </w:num>
  <w:num w:numId="4">
    <w:abstractNumId w:val="1"/>
  </w:num>
  <w:num w:numId="5">
    <w:abstractNumId w:val="21"/>
  </w:num>
  <w:num w:numId="6">
    <w:abstractNumId w:val="35"/>
  </w:num>
  <w:num w:numId="7">
    <w:abstractNumId w:val="28"/>
  </w:num>
  <w:num w:numId="8">
    <w:abstractNumId w:val="42"/>
  </w:num>
  <w:num w:numId="9">
    <w:abstractNumId w:val="63"/>
  </w:num>
  <w:num w:numId="10">
    <w:abstractNumId w:val="25"/>
  </w:num>
  <w:num w:numId="11">
    <w:abstractNumId w:val="22"/>
  </w:num>
  <w:num w:numId="12">
    <w:abstractNumId w:val="9"/>
  </w:num>
  <w:num w:numId="13">
    <w:abstractNumId w:val="30"/>
  </w:num>
  <w:num w:numId="14">
    <w:abstractNumId w:val="59"/>
  </w:num>
  <w:num w:numId="15">
    <w:abstractNumId w:val="12"/>
  </w:num>
  <w:num w:numId="16">
    <w:abstractNumId w:val="50"/>
  </w:num>
  <w:num w:numId="17">
    <w:abstractNumId w:val="3"/>
  </w:num>
  <w:num w:numId="18">
    <w:abstractNumId w:val="51"/>
  </w:num>
  <w:num w:numId="19">
    <w:abstractNumId w:val="10"/>
  </w:num>
  <w:num w:numId="20">
    <w:abstractNumId w:val="5"/>
  </w:num>
  <w:num w:numId="21">
    <w:abstractNumId w:val="43"/>
  </w:num>
  <w:num w:numId="22">
    <w:abstractNumId w:val="8"/>
  </w:num>
  <w:num w:numId="23">
    <w:abstractNumId w:val="47"/>
  </w:num>
  <w:num w:numId="24">
    <w:abstractNumId w:val="17"/>
  </w:num>
  <w:num w:numId="25">
    <w:abstractNumId w:val="31"/>
  </w:num>
  <w:num w:numId="26">
    <w:abstractNumId w:val="23"/>
  </w:num>
  <w:num w:numId="27">
    <w:abstractNumId w:val="44"/>
  </w:num>
  <w:num w:numId="28">
    <w:abstractNumId w:val="60"/>
  </w:num>
  <w:num w:numId="29">
    <w:abstractNumId w:val="45"/>
  </w:num>
  <w:num w:numId="30">
    <w:abstractNumId w:val="40"/>
  </w:num>
  <w:num w:numId="31">
    <w:abstractNumId w:val="61"/>
  </w:num>
  <w:num w:numId="32">
    <w:abstractNumId w:val="49"/>
  </w:num>
  <w:num w:numId="33">
    <w:abstractNumId w:val="7"/>
  </w:num>
  <w:num w:numId="34">
    <w:abstractNumId w:val="11"/>
  </w:num>
  <w:num w:numId="35">
    <w:abstractNumId w:val="15"/>
  </w:num>
  <w:num w:numId="36">
    <w:abstractNumId w:val="48"/>
  </w:num>
  <w:num w:numId="37">
    <w:abstractNumId w:val="27"/>
  </w:num>
  <w:num w:numId="38">
    <w:abstractNumId w:val="26"/>
  </w:num>
  <w:num w:numId="39">
    <w:abstractNumId w:val="62"/>
  </w:num>
  <w:num w:numId="40">
    <w:abstractNumId w:val="2"/>
  </w:num>
  <w:num w:numId="41">
    <w:abstractNumId w:val="65"/>
  </w:num>
  <w:num w:numId="42">
    <w:abstractNumId w:val="16"/>
  </w:num>
  <w:num w:numId="43">
    <w:abstractNumId w:val="33"/>
  </w:num>
  <w:num w:numId="44">
    <w:abstractNumId w:val="34"/>
  </w:num>
  <w:num w:numId="45">
    <w:abstractNumId w:val="37"/>
  </w:num>
  <w:num w:numId="46">
    <w:abstractNumId w:val="32"/>
  </w:num>
  <w:num w:numId="47">
    <w:abstractNumId w:val="20"/>
  </w:num>
  <w:num w:numId="48">
    <w:abstractNumId w:val="39"/>
  </w:num>
  <w:num w:numId="49">
    <w:abstractNumId w:val="54"/>
  </w:num>
  <w:num w:numId="50">
    <w:abstractNumId w:val="14"/>
  </w:num>
  <w:num w:numId="51">
    <w:abstractNumId w:val="13"/>
  </w:num>
  <w:num w:numId="52">
    <w:abstractNumId w:val="56"/>
  </w:num>
  <w:num w:numId="53">
    <w:abstractNumId w:val="36"/>
  </w:num>
  <w:num w:numId="54">
    <w:abstractNumId w:val="66"/>
  </w:num>
  <w:num w:numId="55">
    <w:abstractNumId w:val="18"/>
  </w:num>
  <w:num w:numId="56">
    <w:abstractNumId w:val="57"/>
  </w:num>
  <w:num w:numId="57">
    <w:abstractNumId w:val="53"/>
  </w:num>
  <w:num w:numId="58">
    <w:abstractNumId w:val="52"/>
  </w:num>
  <w:num w:numId="59">
    <w:abstractNumId w:val="4"/>
  </w:num>
  <w:num w:numId="60">
    <w:abstractNumId w:val="6"/>
  </w:num>
  <w:num w:numId="61">
    <w:abstractNumId w:val="64"/>
  </w:num>
  <w:num w:numId="62">
    <w:abstractNumId w:val="38"/>
  </w:num>
  <w:num w:numId="63">
    <w:abstractNumId w:val="58"/>
  </w:num>
  <w:num w:numId="64">
    <w:abstractNumId w:val="19"/>
  </w:num>
  <w:num w:numId="65">
    <w:abstractNumId w:val="24"/>
  </w:num>
  <w:num w:numId="66">
    <w:abstractNumId w:val="29"/>
  </w:num>
  <w:num w:numId="67">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CCD"/>
    <w:rsid w:val="00014C87"/>
    <w:rsid w:val="000239D7"/>
    <w:rsid w:val="000429C4"/>
    <w:rsid w:val="00042A14"/>
    <w:rsid w:val="000716CA"/>
    <w:rsid w:val="00073F2B"/>
    <w:rsid w:val="000F26A7"/>
    <w:rsid w:val="001562F1"/>
    <w:rsid w:val="00163B85"/>
    <w:rsid w:val="00163BDF"/>
    <w:rsid w:val="00182035"/>
    <w:rsid w:val="00187647"/>
    <w:rsid w:val="001C0575"/>
    <w:rsid w:val="001D674B"/>
    <w:rsid w:val="002162C1"/>
    <w:rsid w:val="00233BDC"/>
    <w:rsid w:val="00234AB9"/>
    <w:rsid w:val="00256AD8"/>
    <w:rsid w:val="00270F7A"/>
    <w:rsid w:val="00295422"/>
    <w:rsid w:val="002A7E0E"/>
    <w:rsid w:val="002D0D33"/>
    <w:rsid w:val="002E2A44"/>
    <w:rsid w:val="00314FCF"/>
    <w:rsid w:val="003556B3"/>
    <w:rsid w:val="00375B4F"/>
    <w:rsid w:val="00383042"/>
    <w:rsid w:val="00396E9A"/>
    <w:rsid w:val="003A6528"/>
    <w:rsid w:val="003D55FA"/>
    <w:rsid w:val="003D781D"/>
    <w:rsid w:val="00423871"/>
    <w:rsid w:val="00441B59"/>
    <w:rsid w:val="0047397E"/>
    <w:rsid w:val="00481249"/>
    <w:rsid w:val="004874C2"/>
    <w:rsid w:val="00497D50"/>
    <w:rsid w:val="004A0C9E"/>
    <w:rsid w:val="004A1029"/>
    <w:rsid w:val="004C16D1"/>
    <w:rsid w:val="004C603D"/>
    <w:rsid w:val="004D058B"/>
    <w:rsid w:val="004F7CCD"/>
    <w:rsid w:val="0050087D"/>
    <w:rsid w:val="00511EBD"/>
    <w:rsid w:val="00512620"/>
    <w:rsid w:val="00514CCE"/>
    <w:rsid w:val="00542527"/>
    <w:rsid w:val="00562EB9"/>
    <w:rsid w:val="00573A12"/>
    <w:rsid w:val="00573C34"/>
    <w:rsid w:val="00574854"/>
    <w:rsid w:val="00585FBE"/>
    <w:rsid w:val="0059058B"/>
    <w:rsid w:val="0059619E"/>
    <w:rsid w:val="005E0488"/>
    <w:rsid w:val="00602570"/>
    <w:rsid w:val="006137E4"/>
    <w:rsid w:val="006441CA"/>
    <w:rsid w:val="00645B80"/>
    <w:rsid w:val="00650624"/>
    <w:rsid w:val="006A0BC7"/>
    <w:rsid w:val="006A0F33"/>
    <w:rsid w:val="006B08D1"/>
    <w:rsid w:val="006B6495"/>
    <w:rsid w:val="006D085D"/>
    <w:rsid w:val="006E0FF5"/>
    <w:rsid w:val="006E553E"/>
    <w:rsid w:val="006E63D1"/>
    <w:rsid w:val="007015F4"/>
    <w:rsid w:val="00702CE6"/>
    <w:rsid w:val="007059F3"/>
    <w:rsid w:val="0070694A"/>
    <w:rsid w:val="00711532"/>
    <w:rsid w:val="007710F8"/>
    <w:rsid w:val="0077221A"/>
    <w:rsid w:val="00785CA4"/>
    <w:rsid w:val="007906D0"/>
    <w:rsid w:val="00790F79"/>
    <w:rsid w:val="007938A8"/>
    <w:rsid w:val="00795B86"/>
    <w:rsid w:val="007A05B8"/>
    <w:rsid w:val="00801F84"/>
    <w:rsid w:val="00865F8A"/>
    <w:rsid w:val="00880A24"/>
    <w:rsid w:val="00892F15"/>
    <w:rsid w:val="008B1EFB"/>
    <w:rsid w:val="008D1241"/>
    <w:rsid w:val="00930320"/>
    <w:rsid w:val="009351BB"/>
    <w:rsid w:val="00960507"/>
    <w:rsid w:val="00981995"/>
    <w:rsid w:val="009900CF"/>
    <w:rsid w:val="009A071F"/>
    <w:rsid w:val="009A59A9"/>
    <w:rsid w:val="009D0035"/>
    <w:rsid w:val="009D7D33"/>
    <w:rsid w:val="00A134F0"/>
    <w:rsid w:val="00A2366B"/>
    <w:rsid w:val="00A72A76"/>
    <w:rsid w:val="00A90CBA"/>
    <w:rsid w:val="00AB5D3B"/>
    <w:rsid w:val="00AB6C25"/>
    <w:rsid w:val="00B11AC4"/>
    <w:rsid w:val="00B23889"/>
    <w:rsid w:val="00B27F44"/>
    <w:rsid w:val="00B50C61"/>
    <w:rsid w:val="00B529FF"/>
    <w:rsid w:val="00B639F7"/>
    <w:rsid w:val="00B741CC"/>
    <w:rsid w:val="00B92829"/>
    <w:rsid w:val="00BB3431"/>
    <w:rsid w:val="00BE71FC"/>
    <w:rsid w:val="00C012CC"/>
    <w:rsid w:val="00C52854"/>
    <w:rsid w:val="00C717E1"/>
    <w:rsid w:val="00C87C06"/>
    <w:rsid w:val="00C91419"/>
    <w:rsid w:val="00C96E6E"/>
    <w:rsid w:val="00CD339A"/>
    <w:rsid w:val="00CE1FFB"/>
    <w:rsid w:val="00CF6103"/>
    <w:rsid w:val="00D23956"/>
    <w:rsid w:val="00D34806"/>
    <w:rsid w:val="00D36E65"/>
    <w:rsid w:val="00D41013"/>
    <w:rsid w:val="00DC5F4F"/>
    <w:rsid w:val="00DD4DD1"/>
    <w:rsid w:val="00E06B60"/>
    <w:rsid w:val="00E1250D"/>
    <w:rsid w:val="00E158F1"/>
    <w:rsid w:val="00E378F4"/>
    <w:rsid w:val="00E82D08"/>
    <w:rsid w:val="00E878D7"/>
    <w:rsid w:val="00E90115"/>
    <w:rsid w:val="00EB6141"/>
    <w:rsid w:val="00F415BF"/>
    <w:rsid w:val="00F44290"/>
    <w:rsid w:val="00F51B07"/>
    <w:rsid w:val="00F632D7"/>
    <w:rsid w:val="00F92E2F"/>
    <w:rsid w:val="00FB7819"/>
    <w:rsid w:val="00FE03B6"/>
    <w:rsid w:val="00FE553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3D87E"/>
  <w15:chartTrackingRefBased/>
  <w15:docId w15:val="{254A113E-F38B-4507-96CF-ADB0CC871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E1FFB"/>
    <w:pPr>
      <w:spacing w:before="120"/>
      <w:jc w:val="both"/>
    </w:pPr>
    <w:rPr>
      <w:rFonts w:ascii="Arial" w:eastAsia="Times New Roman" w:hAnsi="Arial"/>
      <w:szCs w:val="24"/>
    </w:rPr>
  </w:style>
  <w:style w:type="paragraph" w:styleId="Naslov1">
    <w:name w:val="heading 1"/>
    <w:basedOn w:val="Navaden"/>
    <w:next w:val="Navaden"/>
    <w:link w:val="Naslov1Znak"/>
    <w:qFormat/>
    <w:rsid w:val="004F7CCD"/>
    <w:pPr>
      <w:keepNext/>
      <w:numPr>
        <w:numId w:val="12"/>
      </w:numPr>
      <w:tabs>
        <w:tab w:val="clear" w:pos="360"/>
        <w:tab w:val="num" w:pos="567"/>
      </w:tabs>
      <w:spacing w:before="240" w:after="60"/>
      <w:ind w:left="567" w:hanging="567"/>
      <w:outlineLvl w:val="0"/>
    </w:pPr>
    <w:rPr>
      <w:rFonts w:cs="Arial"/>
      <w:b/>
      <w:bCs/>
      <w:caps/>
      <w:kern w:val="32"/>
      <w:sz w:val="24"/>
      <w:szCs w:val="32"/>
    </w:rPr>
  </w:style>
  <w:style w:type="paragraph" w:styleId="Naslov2">
    <w:name w:val="heading 2"/>
    <w:basedOn w:val="Navaden"/>
    <w:next w:val="Navaden"/>
    <w:link w:val="Naslov2Znak"/>
    <w:qFormat/>
    <w:rsid w:val="004F7CCD"/>
    <w:pPr>
      <w:keepNext/>
      <w:numPr>
        <w:ilvl w:val="1"/>
        <w:numId w:val="12"/>
      </w:numPr>
      <w:tabs>
        <w:tab w:val="num" w:pos="993"/>
      </w:tabs>
      <w:spacing w:after="60"/>
      <w:ind w:left="993" w:hanging="633"/>
      <w:outlineLvl w:val="1"/>
    </w:pPr>
    <w:rPr>
      <w:b/>
      <w:bCs/>
      <w:caps/>
    </w:rPr>
  </w:style>
  <w:style w:type="paragraph" w:styleId="Naslov3">
    <w:name w:val="heading 3"/>
    <w:basedOn w:val="Navaden"/>
    <w:next w:val="Navaden"/>
    <w:link w:val="Naslov3Znak"/>
    <w:qFormat/>
    <w:rsid w:val="004F7CCD"/>
    <w:pPr>
      <w:numPr>
        <w:ilvl w:val="2"/>
        <w:numId w:val="12"/>
      </w:numPr>
      <w:spacing w:before="240" w:after="60"/>
      <w:outlineLvl w:val="2"/>
    </w:pPr>
    <w:rPr>
      <w:b/>
    </w:rPr>
  </w:style>
  <w:style w:type="paragraph" w:styleId="Naslov4">
    <w:name w:val="heading 4"/>
    <w:basedOn w:val="Navaden"/>
    <w:next w:val="Navaden"/>
    <w:link w:val="Naslov4Znak"/>
    <w:qFormat/>
    <w:rsid w:val="004F7CCD"/>
    <w:pPr>
      <w:keepNext/>
      <w:numPr>
        <w:ilvl w:val="3"/>
        <w:numId w:val="12"/>
      </w:numPr>
      <w:spacing w:after="60"/>
      <w:outlineLvl w:val="3"/>
    </w:pPr>
    <w:rPr>
      <w:bCs/>
      <w:szCs w:val="28"/>
    </w:rPr>
  </w:style>
  <w:style w:type="paragraph" w:styleId="Naslov5">
    <w:name w:val="heading 5"/>
    <w:basedOn w:val="Navaden"/>
    <w:next w:val="Navaden"/>
    <w:link w:val="Naslov5Znak"/>
    <w:qFormat/>
    <w:rsid w:val="004F7CCD"/>
    <w:pPr>
      <w:tabs>
        <w:tab w:val="num" w:pos="2552"/>
      </w:tabs>
      <w:ind w:left="2552" w:hanging="1112"/>
      <w:outlineLvl w:val="4"/>
    </w:pPr>
    <w:rPr>
      <w:bCs/>
      <w:iCs/>
      <w:sz w:val="18"/>
      <w:szCs w:val="26"/>
      <w:u w:val="single"/>
    </w:rPr>
  </w:style>
  <w:style w:type="paragraph" w:styleId="Naslov6">
    <w:name w:val="heading 6"/>
    <w:basedOn w:val="Navaden"/>
    <w:next w:val="Navaden"/>
    <w:link w:val="Naslov6Znak"/>
    <w:qFormat/>
    <w:rsid w:val="004F7CCD"/>
    <w:pPr>
      <w:tabs>
        <w:tab w:val="num" w:pos="2880"/>
      </w:tabs>
      <w:spacing w:before="240" w:after="60"/>
      <w:ind w:left="2736" w:hanging="936"/>
      <w:outlineLvl w:val="5"/>
    </w:pPr>
    <w:rPr>
      <w:b/>
      <w:bCs/>
      <w:sz w:val="22"/>
      <w:szCs w:val="22"/>
    </w:rPr>
  </w:style>
  <w:style w:type="paragraph" w:styleId="Naslov7">
    <w:name w:val="heading 7"/>
    <w:basedOn w:val="Navaden"/>
    <w:next w:val="Navaden"/>
    <w:link w:val="Naslov7Znak"/>
    <w:qFormat/>
    <w:rsid w:val="004F7CCD"/>
    <w:pPr>
      <w:tabs>
        <w:tab w:val="num" w:pos="1296"/>
      </w:tabs>
      <w:spacing w:before="240" w:after="60"/>
      <w:ind w:left="1296" w:hanging="1296"/>
      <w:outlineLvl w:val="6"/>
    </w:pPr>
    <w:rPr>
      <w:szCs w:val="20"/>
    </w:rPr>
  </w:style>
  <w:style w:type="paragraph" w:styleId="Naslov8">
    <w:name w:val="heading 8"/>
    <w:basedOn w:val="Navaden"/>
    <w:next w:val="Navaden"/>
    <w:link w:val="Naslov8Znak"/>
    <w:qFormat/>
    <w:rsid w:val="004F7CCD"/>
    <w:pPr>
      <w:tabs>
        <w:tab w:val="num" w:pos="1440"/>
      </w:tabs>
      <w:spacing w:before="240" w:after="60"/>
      <w:ind w:left="1440" w:hanging="1440"/>
      <w:outlineLvl w:val="7"/>
    </w:pPr>
    <w:rPr>
      <w:i/>
      <w:iCs/>
      <w:szCs w:val="20"/>
    </w:rPr>
  </w:style>
  <w:style w:type="paragraph" w:styleId="Naslov9">
    <w:name w:val="heading 9"/>
    <w:basedOn w:val="Navaden"/>
    <w:next w:val="Navaden"/>
    <w:link w:val="Naslov9Znak"/>
    <w:qFormat/>
    <w:rsid w:val="004F7CCD"/>
    <w:pPr>
      <w:tabs>
        <w:tab w:val="num" w:pos="1584"/>
      </w:tabs>
      <w:spacing w:before="240" w:after="60"/>
      <w:ind w:left="1584" w:hanging="1584"/>
      <w:outlineLvl w:val="8"/>
    </w:pPr>
    <w:rPr>
      <w:rFonts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4F7CCD"/>
    <w:rPr>
      <w:rFonts w:ascii="Arial" w:eastAsia="Times New Roman" w:hAnsi="Arial" w:cs="Arial"/>
      <w:b/>
      <w:bCs/>
      <w:caps/>
      <w:kern w:val="32"/>
      <w:sz w:val="24"/>
      <w:szCs w:val="32"/>
      <w:lang w:eastAsia="sl-SI"/>
    </w:rPr>
  </w:style>
  <w:style w:type="character" w:customStyle="1" w:styleId="Naslov2Znak">
    <w:name w:val="Naslov 2 Znak"/>
    <w:link w:val="Naslov2"/>
    <w:rsid w:val="004F7CCD"/>
    <w:rPr>
      <w:rFonts w:ascii="Arial" w:eastAsia="Times New Roman" w:hAnsi="Arial" w:cs="Times New Roman"/>
      <w:b/>
      <w:bCs/>
      <w:caps/>
      <w:sz w:val="20"/>
      <w:szCs w:val="24"/>
      <w:lang w:eastAsia="sl-SI"/>
    </w:rPr>
  </w:style>
  <w:style w:type="character" w:customStyle="1" w:styleId="Naslov3Znak">
    <w:name w:val="Naslov 3 Znak"/>
    <w:link w:val="Naslov3"/>
    <w:rsid w:val="004F7CCD"/>
    <w:rPr>
      <w:rFonts w:ascii="Arial" w:eastAsia="Times New Roman" w:hAnsi="Arial" w:cs="Times New Roman"/>
      <w:b/>
      <w:sz w:val="20"/>
      <w:szCs w:val="24"/>
      <w:lang w:eastAsia="sl-SI"/>
    </w:rPr>
  </w:style>
  <w:style w:type="character" w:customStyle="1" w:styleId="Naslov4Znak">
    <w:name w:val="Naslov 4 Znak"/>
    <w:link w:val="Naslov4"/>
    <w:rsid w:val="004F7CCD"/>
    <w:rPr>
      <w:rFonts w:ascii="Arial" w:eastAsia="Times New Roman" w:hAnsi="Arial" w:cs="Times New Roman"/>
      <w:bCs/>
      <w:sz w:val="20"/>
      <w:szCs w:val="28"/>
      <w:lang w:eastAsia="sl-SI"/>
    </w:rPr>
  </w:style>
  <w:style w:type="character" w:customStyle="1" w:styleId="Naslov5Znak">
    <w:name w:val="Naslov 5 Znak"/>
    <w:link w:val="Naslov5"/>
    <w:rsid w:val="004F7CCD"/>
    <w:rPr>
      <w:rFonts w:ascii="Arial" w:eastAsia="Times New Roman" w:hAnsi="Arial" w:cs="Times New Roman"/>
      <w:bCs/>
      <w:iCs/>
      <w:sz w:val="18"/>
      <w:szCs w:val="26"/>
      <w:u w:val="single"/>
      <w:lang w:eastAsia="sl-SI"/>
    </w:rPr>
  </w:style>
  <w:style w:type="character" w:customStyle="1" w:styleId="Naslov6Znak">
    <w:name w:val="Naslov 6 Znak"/>
    <w:link w:val="Naslov6"/>
    <w:rsid w:val="004F7CCD"/>
    <w:rPr>
      <w:rFonts w:ascii="Arial" w:eastAsia="Times New Roman" w:hAnsi="Arial" w:cs="Times New Roman"/>
      <w:b/>
      <w:bCs/>
      <w:lang w:eastAsia="sl-SI"/>
    </w:rPr>
  </w:style>
  <w:style w:type="character" w:customStyle="1" w:styleId="Naslov7Znak">
    <w:name w:val="Naslov 7 Znak"/>
    <w:link w:val="Naslov7"/>
    <w:rsid w:val="004F7CCD"/>
    <w:rPr>
      <w:rFonts w:ascii="Arial" w:eastAsia="Times New Roman" w:hAnsi="Arial" w:cs="Times New Roman"/>
      <w:sz w:val="20"/>
      <w:szCs w:val="20"/>
      <w:lang w:eastAsia="sl-SI"/>
    </w:rPr>
  </w:style>
  <w:style w:type="character" w:customStyle="1" w:styleId="Naslov8Znak">
    <w:name w:val="Naslov 8 Znak"/>
    <w:link w:val="Naslov8"/>
    <w:rsid w:val="004F7CCD"/>
    <w:rPr>
      <w:rFonts w:ascii="Arial" w:eastAsia="Times New Roman" w:hAnsi="Arial" w:cs="Times New Roman"/>
      <w:i/>
      <w:iCs/>
      <w:sz w:val="20"/>
      <w:szCs w:val="20"/>
      <w:lang w:eastAsia="sl-SI"/>
    </w:rPr>
  </w:style>
  <w:style w:type="character" w:customStyle="1" w:styleId="Naslov9Znak">
    <w:name w:val="Naslov 9 Znak"/>
    <w:link w:val="Naslov9"/>
    <w:rsid w:val="004F7CCD"/>
    <w:rPr>
      <w:rFonts w:ascii="Arial" w:eastAsia="Times New Roman" w:hAnsi="Arial" w:cs="Arial"/>
      <w:lang w:eastAsia="sl-SI"/>
    </w:rPr>
  </w:style>
  <w:style w:type="paragraph" w:styleId="NaslovTOC">
    <w:name w:val="TOC Heading"/>
    <w:basedOn w:val="Naslov1"/>
    <w:next w:val="Navaden"/>
    <w:uiPriority w:val="39"/>
    <w:unhideWhenUsed/>
    <w:qFormat/>
    <w:rsid w:val="004F7CCD"/>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Besedilooblaka">
    <w:name w:val="Balloon Text"/>
    <w:basedOn w:val="Navaden"/>
    <w:link w:val="BesedilooblakaZnak"/>
    <w:semiHidden/>
    <w:rsid w:val="004F7CCD"/>
    <w:rPr>
      <w:rFonts w:ascii="Tahoma" w:hAnsi="Tahoma" w:cs="Tahoma"/>
      <w:sz w:val="16"/>
      <w:szCs w:val="16"/>
    </w:rPr>
  </w:style>
  <w:style w:type="character" w:customStyle="1" w:styleId="BesedilooblakaZnak">
    <w:name w:val="Besedilo oblačka Znak"/>
    <w:link w:val="Besedilooblaka"/>
    <w:semiHidden/>
    <w:rsid w:val="004F7CCD"/>
    <w:rPr>
      <w:rFonts w:ascii="Tahoma" w:eastAsia="Times New Roman" w:hAnsi="Tahoma" w:cs="Tahoma"/>
      <w:sz w:val="16"/>
      <w:szCs w:val="16"/>
      <w:lang w:eastAsia="sl-SI"/>
    </w:rPr>
  </w:style>
  <w:style w:type="paragraph" w:customStyle="1" w:styleId="Komentar-besedilo">
    <w:name w:val="Komentar - besedilo"/>
    <w:basedOn w:val="Navaden"/>
    <w:link w:val="Komentar-besediloZnak"/>
    <w:uiPriority w:val="99"/>
    <w:semiHidden/>
    <w:rsid w:val="004F7CCD"/>
    <w:rPr>
      <w:szCs w:val="20"/>
    </w:rPr>
  </w:style>
  <w:style w:type="character" w:customStyle="1" w:styleId="Komentar-besediloZnak">
    <w:name w:val="Komentar - besedilo Znak"/>
    <w:link w:val="Komentar-besedilo"/>
    <w:uiPriority w:val="99"/>
    <w:semiHidden/>
    <w:rsid w:val="004F7CCD"/>
    <w:rPr>
      <w:rFonts w:ascii="Arial" w:eastAsia="Times New Roman" w:hAnsi="Arial" w:cs="Times New Roman"/>
      <w:sz w:val="20"/>
      <w:szCs w:val="20"/>
      <w:lang w:eastAsia="sl-SI"/>
    </w:rPr>
  </w:style>
  <w:style w:type="paragraph" w:customStyle="1" w:styleId="Zadevakomentarja">
    <w:name w:val="Zadeva komentarja"/>
    <w:basedOn w:val="Komentar-besedilo"/>
    <w:next w:val="Komentar-besedilo"/>
    <w:link w:val="ZadevakomentarjaZnak"/>
    <w:uiPriority w:val="99"/>
    <w:semiHidden/>
    <w:rsid w:val="004F7CCD"/>
    <w:rPr>
      <w:b/>
      <w:bCs/>
    </w:rPr>
  </w:style>
  <w:style w:type="character" w:customStyle="1" w:styleId="ZadevakomentarjaZnak">
    <w:name w:val="Zadeva komentarja Znak"/>
    <w:link w:val="Zadevakomentarja"/>
    <w:uiPriority w:val="99"/>
    <w:semiHidden/>
    <w:rsid w:val="004F7CCD"/>
    <w:rPr>
      <w:rFonts w:ascii="Arial" w:eastAsia="Times New Roman" w:hAnsi="Arial" w:cs="Times New Roman"/>
      <w:b/>
      <w:bCs/>
      <w:sz w:val="20"/>
      <w:szCs w:val="20"/>
      <w:lang w:eastAsia="sl-SI"/>
    </w:rPr>
  </w:style>
  <w:style w:type="paragraph" w:styleId="Zgradbadokumenta">
    <w:name w:val="Document Map"/>
    <w:basedOn w:val="Navaden"/>
    <w:link w:val="ZgradbadokumentaZnak"/>
    <w:semiHidden/>
    <w:rsid w:val="004F7CCD"/>
    <w:pPr>
      <w:shd w:val="clear" w:color="auto" w:fill="000080"/>
    </w:pPr>
    <w:rPr>
      <w:rFonts w:ascii="Tahoma" w:hAnsi="Tahoma" w:cs="Tahoma"/>
      <w:szCs w:val="20"/>
    </w:rPr>
  </w:style>
  <w:style w:type="character" w:customStyle="1" w:styleId="ZgradbadokumentaZnak">
    <w:name w:val="Zgradba dokumenta Znak"/>
    <w:link w:val="Zgradbadokumenta"/>
    <w:semiHidden/>
    <w:rsid w:val="004F7CCD"/>
    <w:rPr>
      <w:rFonts w:ascii="Tahoma" w:eastAsia="Times New Roman" w:hAnsi="Tahoma" w:cs="Tahoma"/>
      <w:sz w:val="20"/>
      <w:szCs w:val="20"/>
      <w:shd w:val="clear" w:color="auto" w:fill="000080"/>
      <w:lang w:eastAsia="sl-SI"/>
    </w:rPr>
  </w:style>
  <w:style w:type="paragraph" w:customStyle="1" w:styleId="tevilkalena">
    <w:name w:val="Številka člena"/>
    <w:basedOn w:val="Navaden"/>
    <w:next w:val="Navaden"/>
    <w:autoRedefine/>
    <w:rsid w:val="004F7CCD"/>
    <w:pPr>
      <w:keepNext/>
      <w:numPr>
        <w:numId w:val="1"/>
      </w:numPr>
      <w:tabs>
        <w:tab w:val="clear" w:pos="4197"/>
        <w:tab w:val="num" w:pos="360"/>
      </w:tabs>
      <w:spacing w:before="360" w:after="120"/>
      <w:ind w:left="360"/>
      <w:jc w:val="center"/>
    </w:pPr>
  </w:style>
  <w:style w:type="paragraph" w:styleId="Otevilenseznam">
    <w:name w:val="List Number"/>
    <w:basedOn w:val="Navaden"/>
    <w:rsid w:val="004F7CCD"/>
    <w:pPr>
      <w:numPr>
        <w:numId w:val="2"/>
      </w:numPr>
    </w:pPr>
  </w:style>
  <w:style w:type="paragraph" w:styleId="Kazalovsebine2">
    <w:name w:val="toc 2"/>
    <w:basedOn w:val="Navaden"/>
    <w:next w:val="Navaden"/>
    <w:autoRedefine/>
    <w:uiPriority w:val="39"/>
    <w:qFormat/>
    <w:rsid w:val="004F7CCD"/>
    <w:pPr>
      <w:tabs>
        <w:tab w:val="left" w:pos="880"/>
        <w:tab w:val="right" w:leader="dot" w:pos="9060"/>
      </w:tabs>
      <w:spacing w:before="60"/>
      <w:ind w:left="850" w:hanging="612"/>
    </w:pPr>
  </w:style>
  <w:style w:type="paragraph" w:styleId="Kazalovsebine1">
    <w:name w:val="toc 1"/>
    <w:basedOn w:val="Navaden"/>
    <w:next w:val="Navaden"/>
    <w:autoRedefine/>
    <w:uiPriority w:val="39"/>
    <w:qFormat/>
    <w:rsid w:val="004F7CCD"/>
    <w:pPr>
      <w:tabs>
        <w:tab w:val="left" w:pos="720"/>
        <w:tab w:val="right" w:leader="dot" w:pos="9060"/>
      </w:tabs>
      <w:ind w:left="709" w:hanging="709"/>
    </w:pPr>
    <w:rPr>
      <w:b/>
      <w:noProof/>
      <w:sz w:val="28"/>
      <w:szCs w:val="28"/>
    </w:rPr>
  </w:style>
  <w:style w:type="paragraph" w:styleId="Telobesedila2">
    <w:name w:val="Body Text 2"/>
    <w:basedOn w:val="Navaden"/>
    <w:link w:val="Telobesedila2Znak"/>
    <w:rsid w:val="004F7CCD"/>
    <w:pPr>
      <w:jc w:val="center"/>
    </w:pPr>
    <w:rPr>
      <w:b/>
      <w:bCs/>
      <w:sz w:val="28"/>
      <w:szCs w:val="28"/>
    </w:rPr>
  </w:style>
  <w:style w:type="character" w:customStyle="1" w:styleId="Telobesedila2Znak">
    <w:name w:val="Telo besedila 2 Znak"/>
    <w:link w:val="Telobesedila2"/>
    <w:rsid w:val="004F7CCD"/>
    <w:rPr>
      <w:rFonts w:ascii="Arial" w:eastAsia="Times New Roman" w:hAnsi="Arial" w:cs="Times New Roman"/>
      <w:b/>
      <w:bCs/>
      <w:sz w:val="28"/>
      <w:szCs w:val="28"/>
      <w:lang w:eastAsia="sl-SI"/>
    </w:rPr>
  </w:style>
  <w:style w:type="paragraph" w:styleId="Kazalovsebine3">
    <w:name w:val="toc 3"/>
    <w:basedOn w:val="Navaden"/>
    <w:next w:val="Navaden"/>
    <w:autoRedefine/>
    <w:uiPriority w:val="39"/>
    <w:qFormat/>
    <w:rsid w:val="004F7CCD"/>
    <w:pPr>
      <w:tabs>
        <w:tab w:val="right" w:leader="dot" w:pos="9061"/>
      </w:tabs>
      <w:spacing w:before="0"/>
      <w:ind w:left="1424" w:hanging="1021"/>
    </w:pPr>
  </w:style>
  <w:style w:type="paragraph" w:styleId="Revizija">
    <w:name w:val="Revision"/>
    <w:hidden/>
    <w:uiPriority w:val="99"/>
    <w:semiHidden/>
    <w:rsid w:val="004F7CCD"/>
    <w:rPr>
      <w:rFonts w:ascii="Arial" w:eastAsia="Times New Roman" w:hAnsi="Arial"/>
      <w:szCs w:val="24"/>
    </w:rPr>
  </w:style>
  <w:style w:type="table" w:customStyle="1" w:styleId="Svetelseznam1">
    <w:name w:val="Svetel seznam1"/>
    <w:basedOn w:val="Navadnatabela"/>
    <w:uiPriority w:val="61"/>
    <w:rsid w:val="004F7CCD"/>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ela-mrea">
    <w:name w:val="Tabela - mreža"/>
    <w:basedOn w:val="Navadnatabela"/>
    <w:uiPriority w:val="39"/>
    <w:rsid w:val="004F7CC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klasina4">
    <w:name w:val="Tabela - klasična 4"/>
    <w:basedOn w:val="Navadnatabela"/>
    <w:rsid w:val="004F7CCD"/>
    <w:pPr>
      <w:spacing w:before="120"/>
      <w:jc w:val="both"/>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seznam4">
    <w:name w:val="Tabela - seznam 4"/>
    <w:basedOn w:val="Navadnatabela"/>
    <w:rsid w:val="004F7CCD"/>
    <w:pPr>
      <w:spacing w:before="120"/>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profesionalna">
    <w:name w:val="Tabela - profesionalna"/>
    <w:basedOn w:val="Navadnatabela"/>
    <w:rsid w:val="004F7CCD"/>
    <w:pPr>
      <w:spacing w:before="1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mrea5">
    <w:name w:val="Tabela - mreža 5"/>
    <w:basedOn w:val="Navadnatabela"/>
    <w:rsid w:val="004F7CCD"/>
    <w:pPr>
      <w:spacing w:before="120"/>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Kazalovsebine4">
    <w:name w:val="toc 4"/>
    <w:basedOn w:val="Navaden"/>
    <w:next w:val="Navaden"/>
    <w:autoRedefine/>
    <w:rsid w:val="004F7CCD"/>
    <w:pPr>
      <w:tabs>
        <w:tab w:val="right" w:leader="dot" w:pos="9061"/>
      </w:tabs>
      <w:spacing w:before="0"/>
      <w:ind w:left="1843" w:hanging="1242"/>
    </w:pPr>
  </w:style>
  <w:style w:type="paragraph" w:styleId="Otevilenseznam2">
    <w:name w:val="List Number 2"/>
    <w:basedOn w:val="Navaden"/>
    <w:rsid w:val="004F7CCD"/>
    <w:pPr>
      <w:tabs>
        <w:tab w:val="num" w:pos="643"/>
      </w:tabs>
      <w:ind w:left="643" w:hanging="360"/>
    </w:pPr>
    <w:rPr>
      <w:szCs w:val="20"/>
    </w:rPr>
  </w:style>
  <w:style w:type="paragraph" w:styleId="Otevilenseznam3">
    <w:name w:val="List Number 3"/>
    <w:basedOn w:val="Navaden"/>
    <w:rsid w:val="004F7CCD"/>
    <w:pPr>
      <w:tabs>
        <w:tab w:val="num" w:pos="926"/>
      </w:tabs>
      <w:ind w:left="926" w:hanging="360"/>
    </w:pPr>
    <w:rPr>
      <w:szCs w:val="20"/>
    </w:rPr>
  </w:style>
  <w:style w:type="paragraph" w:styleId="Otevilenseznam4">
    <w:name w:val="List Number 4"/>
    <w:basedOn w:val="Navaden"/>
    <w:rsid w:val="004F7CCD"/>
    <w:pPr>
      <w:tabs>
        <w:tab w:val="num" w:pos="1209"/>
      </w:tabs>
      <w:ind w:left="1209" w:hanging="360"/>
    </w:pPr>
    <w:rPr>
      <w:szCs w:val="20"/>
    </w:rPr>
  </w:style>
  <w:style w:type="paragraph" w:styleId="Otevilenseznam5">
    <w:name w:val="List Number 5"/>
    <w:basedOn w:val="Navaden"/>
    <w:rsid w:val="004F7CCD"/>
    <w:pPr>
      <w:tabs>
        <w:tab w:val="num" w:pos="1492"/>
      </w:tabs>
      <w:ind w:left="1492" w:hanging="360"/>
    </w:pPr>
    <w:rPr>
      <w:szCs w:val="20"/>
    </w:rPr>
  </w:style>
  <w:style w:type="paragraph" w:styleId="Oznaenseznam">
    <w:name w:val="List Bullet"/>
    <w:basedOn w:val="Navaden"/>
    <w:autoRedefine/>
    <w:rsid w:val="004F7CCD"/>
    <w:pPr>
      <w:tabs>
        <w:tab w:val="num" w:pos="360"/>
      </w:tabs>
      <w:ind w:left="360" w:hanging="360"/>
    </w:pPr>
    <w:rPr>
      <w:szCs w:val="20"/>
    </w:rPr>
  </w:style>
  <w:style w:type="paragraph" w:styleId="Oznaenseznam2">
    <w:name w:val="List Bullet 2"/>
    <w:basedOn w:val="Navaden"/>
    <w:autoRedefine/>
    <w:rsid w:val="004F7CCD"/>
    <w:pPr>
      <w:tabs>
        <w:tab w:val="num" w:pos="643"/>
      </w:tabs>
      <w:ind w:left="643" w:hanging="360"/>
    </w:pPr>
    <w:rPr>
      <w:szCs w:val="20"/>
    </w:rPr>
  </w:style>
  <w:style w:type="paragraph" w:styleId="Oznaenseznam3">
    <w:name w:val="List Bullet 3"/>
    <w:basedOn w:val="Navaden"/>
    <w:autoRedefine/>
    <w:rsid w:val="004F7CCD"/>
    <w:pPr>
      <w:tabs>
        <w:tab w:val="num" w:pos="926"/>
      </w:tabs>
      <w:ind w:left="926" w:hanging="360"/>
    </w:pPr>
    <w:rPr>
      <w:szCs w:val="20"/>
    </w:rPr>
  </w:style>
  <w:style w:type="paragraph" w:styleId="Oznaenseznam4">
    <w:name w:val="List Bullet 4"/>
    <w:basedOn w:val="Navaden"/>
    <w:autoRedefine/>
    <w:rsid w:val="004F7CCD"/>
    <w:pPr>
      <w:tabs>
        <w:tab w:val="num" w:pos="1209"/>
      </w:tabs>
      <w:ind w:left="1209" w:hanging="360"/>
    </w:pPr>
    <w:rPr>
      <w:szCs w:val="20"/>
    </w:rPr>
  </w:style>
  <w:style w:type="paragraph" w:styleId="Oznaenseznam5">
    <w:name w:val="List Bullet 5"/>
    <w:basedOn w:val="Navaden"/>
    <w:autoRedefine/>
    <w:rsid w:val="004F7CCD"/>
    <w:pPr>
      <w:tabs>
        <w:tab w:val="num" w:pos="1492"/>
      </w:tabs>
      <w:ind w:left="1492" w:hanging="360"/>
    </w:pPr>
    <w:rPr>
      <w:szCs w:val="20"/>
    </w:rPr>
  </w:style>
  <w:style w:type="paragraph" w:styleId="Seznam">
    <w:name w:val="List"/>
    <w:basedOn w:val="Navaden"/>
    <w:rsid w:val="004F7CCD"/>
    <w:pPr>
      <w:ind w:left="283" w:hanging="283"/>
    </w:pPr>
    <w:rPr>
      <w:szCs w:val="20"/>
    </w:rPr>
  </w:style>
  <w:style w:type="paragraph" w:styleId="Seznam-nadaljevanje">
    <w:name w:val="List Continue"/>
    <w:basedOn w:val="Navaden"/>
    <w:rsid w:val="004F7CCD"/>
    <w:pPr>
      <w:spacing w:after="120"/>
      <w:ind w:left="283"/>
    </w:pPr>
    <w:rPr>
      <w:szCs w:val="20"/>
    </w:rPr>
  </w:style>
  <w:style w:type="paragraph" w:styleId="Seznam-nadaljevanje2">
    <w:name w:val="List Continue 2"/>
    <w:basedOn w:val="Navaden"/>
    <w:rsid w:val="004F7CCD"/>
    <w:pPr>
      <w:spacing w:after="120"/>
      <w:ind w:left="566"/>
    </w:pPr>
    <w:rPr>
      <w:szCs w:val="20"/>
    </w:rPr>
  </w:style>
  <w:style w:type="paragraph" w:styleId="Seznam-nadaljevanje3">
    <w:name w:val="List Continue 3"/>
    <w:basedOn w:val="Navaden"/>
    <w:rsid w:val="004F7CCD"/>
    <w:pPr>
      <w:spacing w:after="120"/>
      <w:ind w:left="849"/>
    </w:pPr>
    <w:rPr>
      <w:szCs w:val="20"/>
    </w:rPr>
  </w:style>
  <w:style w:type="paragraph" w:styleId="Seznam-nadaljevanje4">
    <w:name w:val="List Continue 4"/>
    <w:basedOn w:val="Navaden"/>
    <w:rsid w:val="004F7CCD"/>
    <w:pPr>
      <w:spacing w:after="120"/>
      <w:ind w:left="1132"/>
    </w:pPr>
    <w:rPr>
      <w:szCs w:val="20"/>
    </w:rPr>
  </w:style>
  <w:style w:type="paragraph" w:styleId="Seznam-nadaljevanje5">
    <w:name w:val="List Continue 5"/>
    <w:basedOn w:val="Navaden"/>
    <w:rsid w:val="004F7CCD"/>
    <w:pPr>
      <w:spacing w:after="120"/>
      <w:ind w:left="1415"/>
    </w:pPr>
    <w:rPr>
      <w:szCs w:val="20"/>
    </w:rPr>
  </w:style>
  <w:style w:type="paragraph" w:styleId="Seznam2">
    <w:name w:val="List 2"/>
    <w:basedOn w:val="Navaden"/>
    <w:rsid w:val="004F7CCD"/>
    <w:pPr>
      <w:ind w:left="566" w:hanging="283"/>
    </w:pPr>
    <w:rPr>
      <w:szCs w:val="20"/>
    </w:rPr>
  </w:style>
  <w:style w:type="paragraph" w:styleId="Seznam3">
    <w:name w:val="List 3"/>
    <w:basedOn w:val="Navaden"/>
    <w:rsid w:val="004F7CCD"/>
    <w:pPr>
      <w:ind w:left="849" w:hanging="283"/>
    </w:pPr>
    <w:rPr>
      <w:szCs w:val="20"/>
    </w:rPr>
  </w:style>
  <w:style w:type="paragraph" w:styleId="Seznam4">
    <w:name w:val="List 4"/>
    <w:basedOn w:val="Navaden"/>
    <w:rsid w:val="004F7CCD"/>
    <w:pPr>
      <w:ind w:left="1132" w:hanging="283"/>
    </w:pPr>
    <w:rPr>
      <w:szCs w:val="20"/>
    </w:rPr>
  </w:style>
  <w:style w:type="paragraph" w:styleId="Seznam5">
    <w:name w:val="List 5"/>
    <w:basedOn w:val="Navaden"/>
    <w:rsid w:val="004F7CCD"/>
    <w:pPr>
      <w:ind w:left="1415" w:hanging="283"/>
    </w:pPr>
    <w:rPr>
      <w:szCs w:val="20"/>
    </w:rPr>
  </w:style>
  <w:style w:type="character" w:styleId="Hiperpovezava">
    <w:name w:val="Hyperlink"/>
    <w:uiPriority w:val="99"/>
    <w:rsid w:val="004F7CCD"/>
    <w:rPr>
      <w:color w:val="0000FF"/>
      <w:u w:val="single"/>
    </w:rPr>
  </w:style>
  <w:style w:type="character" w:styleId="tevilkastrani">
    <w:name w:val="page number"/>
    <w:basedOn w:val="Privzetapisavaodstavka"/>
    <w:rsid w:val="004F7CCD"/>
  </w:style>
  <w:style w:type="character" w:styleId="tevilkavrstice">
    <w:name w:val="line number"/>
    <w:basedOn w:val="Privzetapisavaodstavka"/>
    <w:rsid w:val="004F7CCD"/>
  </w:style>
  <w:style w:type="paragraph" w:styleId="Kazalovsebine5">
    <w:name w:val="toc 5"/>
    <w:basedOn w:val="Navaden"/>
    <w:next w:val="Navaden"/>
    <w:rsid w:val="004F7CCD"/>
    <w:pPr>
      <w:tabs>
        <w:tab w:val="right" w:pos="9355"/>
      </w:tabs>
      <w:ind w:left="800"/>
    </w:pPr>
  </w:style>
  <w:style w:type="character" w:customStyle="1" w:styleId="Komentar-sklic">
    <w:name w:val="Komentar - sklic"/>
    <w:uiPriority w:val="99"/>
    <w:rsid w:val="004F7CCD"/>
    <w:rPr>
      <w:sz w:val="16"/>
      <w:szCs w:val="16"/>
    </w:rPr>
  </w:style>
  <w:style w:type="paragraph" w:styleId="Naslov">
    <w:name w:val="Title"/>
    <w:basedOn w:val="Navaden"/>
    <w:next w:val="Navaden"/>
    <w:link w:val="NaslovZnak"/>
    <w:qFormat/>
    <w:rsid w:val="004F7CCD"/>
    <w:pPr>
      <w:spacing w:before="240" w:after="60"/>
      <w:jc w:val="center"/>
      <w:outlineLvl w:val="0"/>
    </w:pPr>
    <w:rPr>
      <w:rFonts w:ascii="Cambria" w:hAnsi="Cambria"/>
      <w:b/>
      <w:bCs/>
      <w:kern w:val="28"/>
      <w:sz w:val="32"/>
      <w:szCs w:val="32"/>
    </w:rPr>
  </w:style>
  <w:style w:type="character" w:customStyle="1" w:styleId="NaslovZnak">
    <w:name w:val="Naslov Znak"/>
    <w:link w:val="Naslov"/>
    <w:rsid w:val="004F7CCD"/>
    <w:rPr>
      <w:rFonts w:ascii="Cambria" w:eastAsia="Times New Roman" w:hAnsi="Cambria" w:cs="Times New Roman"/>
      <w:b/>
      <w:bCs/>
      <w:kern w:val="28"/>
      <w:sz w:val="32"/>
      <w:szCs w:val="32"/>
      <w:lang w:eastAsia="sl-SI"/>
    </w:rPr>
  </w:style>
  <w:style w:type="paragraph" w:customStyle="1" w:styleId="Opislena">
    <w:name w:val="Opis člena"/>
    <w:basedOn w:val="Navaden"/>
    <w:rsid w:val="004F7CCD"/>
    <w:pPr>
      <w:jc w:val="center"/>
    </w:pPr>
    <w:rPr>
      <w:sz w:val="18"/>
      <w:szCs w:val="20"/>
    </w:rPr>
  </w:style>
  <w:style w:type="paragraph" w:styleId="Noga">
    <w:name w:val="footer"/>
    <w:basedOn w:val="Navaden"/>
    <w:link w:val="NogaZnak"/>
    <w:uiPriority w:val="99"/>
    <w:unhideWhenUsed/>
    <w:rsid w:val="004F7CCD"/>
    <w:pPr>
      <w:tabs>
        <w:tab w:val="center" w:pos="4680"/>
        <w:tab w:val="right" w:pos="9360"/>
      </w:tabs>
      <w:spacing w:before="0"/>
      <w:jc w:val="left"/>
    </w:pPr>
    <w:rPr>
      <w:rFonts w:ascii="Calibri" w:eastAsia="Calibri" w:hAnsi="Calibri"/>
      <w:sz w:val="21"/>
      <w:szCs w:val="21"/>
    </w:rPr>
  </w:style>
  <w:style w:type="character" w:customStyle="1" w:styleId="NogaZnak">
    <w:name w:val="Noga Znak"/>
    <w:link w:val="Noga"/>
    <w:uiPriority w:val="99"/>
    <w:rsid w:val="004F7CCD"/>
    <w:rPr>
      <w:sz w:val="21"/>
      <w:szCs w:val="21"/>
      <w:lang w:eastAsia="sl-SI"/>
    </w:rPr>
  </w:style>
  <w:style w:type="paragraph" w:styleId="Odstavekseznama">
    <w:name w:val="List Paragraph"/>
    <w:aliases w:val="UEDAŞ Bullet,abc siralı"/>
    <w:basedOn w:val="Navaden"/>
    <w:link w:val="OdstavekseznamaZnak"/>
    <w:uiPriority w:val="34"/>
    <w:qFormat/>
    <w:rsid w:val="004F7CCD"/>
    <w:pPr>
      <w:ind w:left="720"/>
      <w:contextualSpacing/>
    </w:pPr>
    <w:rPr>
      <w:lang w:val="x-none"/>
    </w:rPr>
  </w:style>
  <w:style w:type="character" w:customStyle="1" w:styleId="OdstavekseznamaZnak">
    <w:name w:val="Odstavek seznama Znak"/>
    <w:aliases w:val="UEDAŞ Bullet Znak,abc siralı Znak"/>
    <w:link w:val="Odstavekseznama"/>
    <w:uiPriority w:val="34"/>
    <w:locked/>
    <w:rsid w:val="004F7CCD"/>
    <w:rPr>
      <w:rFonts w:ascii="Arial" w:eastAsia="Times New Roman" w:hAnsi="Arial" w:cs="Times New Roman"/>
      <w:sz w:val="20"/>
      <w:szCs w:val="24"/>
      <w:lang w:eastAsia="sl-SI"/>
    </w:rPr>
  </w:style>
  <w:style w:type="paragraph" w:customStyle="1" w:styleId="p">
    <w:name w:val="p"/>
    <w:basedOn w:val="Navaden"/>
    <w:rsid w:val="004F7CCD"/>
    <w:pPr>
      <w:spacing w:before="53" w:after="13"/>
      <w:ind w:left="13" w:right="13" w:firstLine="240"/>
    </w:pPr>
    <w:rPr>
      <w:rFonts w:cs="Arial"/>
      <w:color w:val="222222"/>
      <w:sz w:val="22"/>
      <w:szCs w:val="22"/>
    </w:rPr>
  </w:style>
  <w:style w:type="paragraph" w:styleId="HTML-oblikovano">
    <w:name w:val="HTML Preformatted"/>
    <w:basedOn w:val="Navaden"/>
    <w:link w:val="HTML-oblikovanoZnak"/>
    <w:rsid w:val="004F7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16"/>
      <w:szCs w:val="16"/>
    </w:rPr>
  </w:style>
  <w:style w:type="character" w:customStyle="1" w:styleId="HTML-oblikovanoZnak">
    <w:name w:val="HTML-oblikovano Znak"/>
    <w:link w:val="HTML-oblikovano"/>
    <w:rsid w:val="004F7CCD"/>
    <w:rPr>
      <w:rFonts w:ascii="Courier New" w:eastAsia="Times New Roman" w:hAnsi="Courier New" w:cs="Courier New"/>
      <w:sz w:val="16"/>
      <w:szCs w:val="16"/>
      <w:lang w:eastAsia="sl-SI"/>
    </w:rPr>
  </w:style>
  <w:style w:type="paragraph" w:customStyle="1" w:styleId="h4">
    <w:name w:val="h4"/>
    <w:basedOn w:val="Navaden"/>
    <w:autoRedefine/>
    <w:rsid w:val="004F7CCD"/>
    <w:pPr>
      <w:spacing w:before="0"/>
      <w:ind w:right="11" w:firstLine="3"/>
      <w:jc w:val="left"/>
    </w:pPr>
    <w:rPr>
      <w:rFonts w:ascii="Times New Roman" w:hAnsi="Times New Roman"/>
      <w:bCs/>
      <w:sz w:val="24"/>
    </w:rPr>
  </w:style>
  <w:style w:type="table" w:customStyle="1" w:styleId="Tabela-mrea1">
    <w:name w:val="Tabela - mreža 1"/>
    <w:basedOn w:val="Navadnatabela"/>
    <w:rsid w:val="004F7CCD"/>
    <w:pPr>
      <w:spacing w:before="1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rotnaopomba-besedilo">
    <w:name w:val="footnote text"/>
    <w:basedOn w:val="Navaden"/>
    <w:link w:val="Sprotnaopomba-besediloZnak"/>
    <w:rsid w:val="004F7CCD"/>
    <w:pPr>
      <w:spacing w:before="0"/>
    </w:pPr>
    <w:rPr>
      <w:szCs w:val="20"/>
    </w:rPr>
  </w:style>
  <w:style w:type="character" w:customStyle="1" w:styleId="Sprotnaopomba-besediloZnak">
    <w:name w:val="Sprotna opomba - besedilo Znak"/>
    <w:link w:val="Sprotnaopomba-besedilo"/>
    <w:rsid w:val="004F7CCD"/>
    <w:rPr>
      <w:rFonts w:ascii="Arial" w:eastAsia="Times New Roman" w:hAnsi="Arial" w:cs="Times New Roman"/>
      <w:sz w:val="20"/>
      <w:szCs w:val="20"/>
      <w:lang w:eastAsia="sl-SI"/>
    </w:rPr>
  </w:style>
  <w:style w:type="character" w:styleId="Sprotnaopomba-sklic">
    <w:name w:val="footnote reference"/>
    <w:rsid w:val="004F7CCD"/>
    <w:rPr>
      <w:vertAlign w:val="superscript"/>
    </w:rPr>
  </w:style>
  <w:style w:type="paragraph" w:styleId="Navadensplet">
    <w:name w:val="Normal (Web)"/>
    <w:basedOn w:val="Navaden"/>
    <w:uiPriority w:val="99"/>
    <w:unhideWhenUsed/>
    <w:rsid w:val="004F7CCD"/>
    <w:pPr>
      <w:spacing w:before="0" w:after="210"/>
      <w:jc w:val="left"/>
    </w:pPr>
    <w:rPr>
      <w:rFonts w:ascii="Times New Roman" w:hAnsi="Times New Roman"/>
      <w:color w:val="333333"/>
      <w:sz w:val="18"/>
      <w:szCs w:val="18"/>
    </w:rPr>
  </w:style>
  <w:style w:type="paragraph" w:customStyle="1" w:styleId="Alineje">
    <w:name w:val="Alineje"/>
    <w:qFormat/>
    <w:rsid w:val="004F7CCD"/>
    <w:pPr>
      <w:numPr>
        <w:numId w:val="16"/>
      </w:numPr>
      <w:spacing w:after="60" w:line="276" w:lineRule="auto"/>
      <w:jc w:val="both"/>
    </w:pPr>
    <w:rPr>
      <w:rFonts w:ascii="Arial" w:eastAsia="Times New Roman" w:hAnsi="Arial"/>
      <w:szCs w:val="22"/>
      <w:lang w:eastAsia="en-US"/>
    </w:rPr>
  </w:style>
  <w:style w:type="character" w:customStyle="1" w:styleId="naziv2">
    <w:name w:val="naziv2"/>
    <w:rsid w:val="004F7CCD"/>
    <w:rPr>
      <w:color w:val="000000"/>
    </w:rPr>
  </w:style>
  <w:style w:type="character" w:styleId="Krepko">
    <w:name w:val="Strong"/>
    <w:uiPriority w:val="22"/>
    <w:qFormat/>
    <w:rsid w:val="004F7CCD"/>
    <w:rPr>
      <w:b/>
      <w:bCs/>
    </w:rPr>
  </w:style>
  <w:style w:type="character" w:customStyle="1" w:styleId="apple-converted-space">
    <w:name w:val="apple-converted-space"/>
    <w:basedOn w:val="Privzetapisavaodstavka"/>
    <w:rsid w:val="004F7CCD"/>
  </w:style>
  <w:style w:type="paragraph" w:customStyle="1" w:styleId="Default">
    <w:name w:val="Default"/>
    <w:rsid w:val="004F7CCD"/>
    <w:pPr>
      <w:autoSpaceDE w:val="0"/>
      <w:autoSpaceDN w:val="0"/>
      <w:adjustRightInd w:val="0"/>
    </w:pPr>
    <w:rPr>
      <w:rFonts w:ascii="Arial" w:hAnsi="Arial" w:cs="Arial"/>
      <w:color w:val="000000"/>
      <w:sz w:val="24"/>
      <w:szCs w:val="24"/>
      <w:lang w:eastAsia="en-US"/>
    </w:rPr>
  </w:style>
  <w:style w:type="paragraph" w:customStyle="1" w:styleId="Naslov3SONDO">
    <w:name w:val="Naslov 3 SONDO"/>
    <w:basedOn w:val="Naslov1"/>
    <w:qFormat/>
    <w:rsid w:val="004F7CCD"/>
    <w:pPr>
      <w:numPr>
        <w:numId w:val="0"/>
      </w:numPr>
      <w:tabs>
        <w:tab w:val="num" w:pos="1224"/>
      </w:tabs>
      <w:ind w:left="1224" w:hanging="504"/>
      <w:jc w:val="left"/>
    </w:pPr>
    <w:rPr>
      <w:caps w:val="0"/>
      <w:sz w:val="20"/>
      <w:szCs w:val="20"/>
    </w:rPr>
  </w:style>
  <w:style w:type="paragraph" w:customStyle="1" w:styleId="Naslov1SONDO">
    <w:name w:val="Naslov 1 SONDO"/>
    <w:basedOn w:val="Naslov1"/>
    <w:link w:val="Naslov1SONDOZnak"/>
    <w:qFormat/>
    <w:rsid w:val="004F7CCD"/>
    <w:pPr>
      <w:tabs>
        <w:tab w:val="clear" w:pos="567"/>
        <w:tab w:val="num" w:pos="360"/>
      </w:tabs>
      <w:ind w:left="360" w:hanging="360"/>
    </w:pPr>
    <w:rPr>
      <w:caps w:val="0"/>
    </w:rPr>
  </w:style>
  <w:style w:type="character" w:customStyle="1" w:styleId="Naslov1SONDOZnak">
    <w:name w:val="Naslov 1 SONDO Znak"/>
    <w:link w:val="Naslov1SONDO"/>
    <w:rsid w:val="004F7CCD"/>
    <w:rPr>
      <w:rFonts w:ascii="Arial" w:eastAsia="Times New Roman" w:hAnsi="Arial" w:cs="Arial"/>
      <w:b/>
      <w:bCs/>
      <w:caps/>
      <w:kern w:val="32"/>
      <w:sz w:val="24"/>
      <w:szCs w:val="32"/>
      <w:lang w:eastAsia="sl-SI"/>
    </w:rPr>
  </w:style>
  <w:style w:type="paragraph" w:styleId="Citat">
    <w:name w:val="Quote"/>
    <w:basedOn w:val="Navaden"/>
    <w:next w:val="Navaden"/>
    <w:link w:val="CitatZnak"/>
    <w:uiPriority w:val="29"/>
    <w:qFormat/>
    <w:rsid w:val="004F7CCD"/>
    <w:rPr>
      <w:b/>
      <w:i/>
      <w:iCs/>
      <w:color w:val="000000"/>
      <w:u w:val="single"/>
    </w:rPr>
  </w:style>
  <w:style w:type="character" w:customStyle="1" w:styleId="CitatZnak">
    <w:name w:val="Citat Znak"/>
    <w:link w:val="Citat"/>
    <w:uiPriority w:val="29"/>
    <w:rsid w:val="004F7CCD"/>
    <w:rPr>
      <w:rFonts w:ascii="Arial" w:eastAsia="Times New Roman" w:hAnsi="Arial" w:cs="Times New Roman"/>
      <w:b/>
      <w:i/>
      <w:iCs/>
      <w:color w:val="000000"/>
      <w:sz w:val="20"/>
      <w:szCs w:val="24"/>
      <w:u w:val="single"/>
      <w:lang w:eastAsia="sl-SI"/>
    </w:rPr>
  </w:style>
  <w:style w:type="character" w:styleId="Pripombasklic">
    <w:name w:val="annotation reference"/>
    <w:uiPriority w:val="99"/>
    <w:semiHidden/>
    <w:unhideWhenUsed/>
    <w:rsid w:val="00D23956"/>
    <w:rPr>
      <w:sz w:val="16"/>
      <w:szCs w:val="16"/>
    </w:rPr>
  </w:style>
  <w:style w:type="paragraph" w:styleId="Pripombabesedilo">
    <w:name w:val="annotation text"/>
    <w:basedOn w:val="Navaden"/>
    <w:link w:val="PripombabesediloZnak"/>
    <w:uiPriority w:val="99"/>
    <w:semiHidden/>
    <w:unhideWhenUsed/>
    <w:rsid w:val="00D23956"/>
    <w:rPr>
      <w:szCs w:val="20"/>
    </w:rPr>
  </w:style>
  <w:style w:type="character" w:customStyle="1" w:styleId="PripombabesediloZnak">
    <w:name w:val="Pripomba – besedilo Znak"/>
    <w:link w:val="Pripombabesedilo"/>
    <w:uiPriority w:val="99"/>
    <w:semiHidden/>
    <w:rsid w:val="00D23956"/>
    <w:rPr>
      <w:rFonts w:ascii="Arial" w:eastAsia="Times New Roman" w:hAnsi="Arial"/>
    </w:rPr>
  </w:style>
  <w:style w:type="paragraph" w:styleId="Zadevapripombe">
    <w:name w:val="annotation subject"/>
    <w:basedOn w:val="Pripombabesedilo"/>
    <w:next w:val="Pripombabesedilo"/>
    <w:link w:val="ZadevapripombeZnak"/>
    <w:uiPriority w:val="99"/>
    <w:semiHidden/>
    <w:unhideWhenUsed/>
    <w:rsid w:val="00D23956"/>
    <w:rPr>
      <w:b/>
      <w:bCs/>
    </w:rPr>
  </w:style>
  <w:style w:type="character" w:customStyle="1" w:styleId="ZadevapripombeZnak">
    <w:name w:val="Zadeva pripombe Znak"/>
    <w:link w:val="Zadevapripombe"/>
    <w:uiPriority w:val="99"/>
    <w:semiHidden/>
    <w:rsid w:val="00D23956"/>
    <w:rPr>
      <w:rFonts w:ascii="Arial" w:eastAsia="Times New Roman" w:hAnsi="Arial"/>
      <w:b/>
      <w:bCs/>
    </w:rPr>
  </w:style>
  <w:style w:type="table" w:styleId="Tabelamrea">
    <w:name w:val="Table Grid"/>
    <w:basedOn w:val="Navadnatabela"/>
    <w:uiPriority w:val="39"/>
    <w:rsid w:val="00163BDF"/>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lava">
    <w:name w:val="header"/>
    <w:basedOn w:val="Navaden"/>
    <w:link w:val="GlavaZnak"/>
    <w:uiPriority w:val="99"/>
    <w:unhideWhenUsed/>
    <w:rsid w:val="004C603D"/>
    <w:pPr>
      <w:tabs>
        <w:tab w:val="center" w:pos="4536"/>
        <w:tab w:val="right" w:pos="9072"/>
      </w:tabs>
    </w:pPr>
  </w:style>
  <w:style w:type="character" w:customStyle="1" w:styleId="GlavaZnak">
    <w:name w:val="Glava Znak"/>
    <w:link w:val="Glava"/>
    <w:uiPriority w:val="99"/>
    <w:rsid w:val="004C603D"/>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83734">
      <w:bodyDiv w:val="1"/>
      <w:marLeft w:val="0"/>
      <w:marRight w:val="0"/>
      <w:marTop w:val="0"/>
      <w:marBottom w:val="0"/>
      <w:divBdr>
        <w:top w:val="none" w:sz="0" w:space="0" w:color="auto"/>
        <w:left w:val="none" w:sz="0" w:space="0" w:color="auto"/>
        <w:bottom w:val="none" w:sz="0" w:space="0" w:color="auto"/>
        <w:right w:val="none" w:sz="0" w:space="0" w:color="auto"/>
      </w:divBdr>
    </w:div>
    <w:div w:id="934746872">
      <w:bodyDiv w:val="1"/>
      <w:marLeft w:val="0"/>
      <w:marRight w:val="0"/>
      <w:marTop w:val="0"/>
      <w:marBottom w:val="0"/>
      <w:divBdr>
        <w:top w:val="none" w:sz="0" w:space="0" w:color="auto"/>
        <w:left w:val="none" w:sz="0" w:space="0" w:color="auto"/>
        <w:bottom w:val="none" w:sz="0" w:space="0" w:color="auto"/>
        <w:right w:val="none" w:sz="0" w:space="0" w:color="auto"/>
      </w:divBdr>
    </w:div>
    <w:div w:id="114053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8BADFFE-566E-4111-9E1D-88D82238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1888</Words>
  <Characters>10767</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SVZ</Company>
  <LinksUpToDate>false</LinksUpToDate>
  <CharactersWithSpaces>12630</CharactersWithSpaces>
  <SharedDoc>false</SharedDoc>
  <HLinks>
    <vt:vector size="18" baseType="variant">
      <vt:variant>
        <vt:i4>7667753</vt:i4>
      </vt:variant>
      <vt:variant>
        <vt:i4>588</vt:i4>
      </vt:variant>
      <vt:variant>
        <vt:i4>0</vt:i4>
      </vt:variant>
      <vt:variant>
        <vt:i4>5</vt:i4>
      </vt:variant>
      <vt:variant>
        <vt:lpwstr>http://www.uradni-list.si/1/objava.jsp?sop=2014-01-0538</vt:lpwstr>
      </vt:variant>
      <vt:variant>
        <vt:lpwstr/>
      </vt:variant>
      <vt:variant>
        <vt:i4>7471137</vt:i4>
      </vt:variant>
      <vt:variant>
        <vt:i4>585</vt:i4>
      </vt:variant>
      <vt:variant>
        <vt:i4>0</vt:i4>
      </vt:variant>
      <vt:variant>
        <vt:i4>5</vt:i4>
      </vt:variant>
      <vt:variant>
        <vt:lpwstr>http://www.uradni-list.si/1/objava.jsp?sop=2011-01-1850</vt:lpwstr>
      </vt:variant>
      <vt:variant>
        <vt:lpwstr/>
      </vt:variant>
      <vt:variant>
        <vt:i4>8060963</vt:i4>
      </vt:variant>
      <vt:variant>
        <vt:i4>558</vt:i4>
      </vt:variant>
      <vt:variant>
        <vt:i4>0</vt:i4>
      </vt:variant>
      <vt:variant>
        <vt:i4>5</vt:i4>
      </vt:variant>
      <vt:variant>
        <vt:lpwstr>http://www.sodo.si/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zenadmin</dc:creator>
  <cp:keywords/>
  <cp:lastModifiedBy>Milena Delcnjak</cp:lastModifiedBy>
  <cp:revision>2</cp:revision>
  <cp:lastPrinted>2021-07-28T06:34:00Z</cp:lastPrinted>
  <dcterms:created xsi:type="dcterms:W3CDTF">2021-10-13T05:56:00Z</dcterms:created>
  <dcterms:modified xsi:type="dcterms:W3CDTF">2021-10-13T05:56:00Z</dcterms:modified>
</cp:coreProperties>
</file>